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9933">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ascii="仿宋" w:hAnsi="仿宋" w:eastAsia="仿宋"/>
          <w:b/>
          <w:bCs/>
          <w:color w:val="auto"/>
          <w:sz w:val="36"/>
          <w:szCs w:val="36"/>
        </w:rPr>
      </w:pPr>
      <w:r>
        <w:rPr>
          <w:rFonts w:hint="eastAsia" w:ascii="仿宋" w:hAnsi="仿宋" w:eastAsia="仿宋"/>
          <w:b/>
          <w:bCs/>
          <w:color w:val="auto"/>
          <w:sz w:val="36"/>
          <w:szCs w:val="36"/>
        </w:rPr>
        <w:t>东海县</w:t>
      </w:r>
      <w:r>
        <w:rPr>
          <w:rFonts w:hint="eastAsia" w:ascii="仿宋" w:hAnsi="仿宋" w:eastAsia="仿宋"/>
          <w:b/>
          <w:bCs/>
          <w:color w:val="auto"/>
          <w:sz w:val="36"/>
          <w:szCs w:val="36"/>
          <w:lang w:val="en-US" w:eastAsia="zh-CN"/>
        </w:rPr>
        <w:t>塔桥</w:t>
      </w:r>
      <w:r>
        <w:rPr>
          <w:rFonts w:hint="eastAsia" w:ascii="仿宋" w:hAnsi="仿宋" w:eastAsia="仿宋"/>
          <w:b/>
          <w:bCs/>
          <w:color w:val="auto"/>
          <w:sz w:val="36"/>
          <w:szCs w:val="36"/>
        </w:rPr>
        <w:t>水库</w:t>
      </w:r>
    </w:p>
    <w:p w14:paraId="10CD8369">
      <w:pPr>
        <w:keepNext w:val="0"/>
        <w:keepLines w:val="0"/>
        <w:pageBreakBefore w:val="0"/>
        <w:widowControl w:val="0"/>
        <w:kinsoku/>
        <w:wordWrap/>
        <w:overflowPunct/>
        <w:topLinePunct w:val="0"/>
        <w:autoSpaceDE/>
        <w:autoSpaceDN/>
        <w:bidi w:val="0"/>
        <w:adjustRightInd/>
        <w:snapToGrid/>
        <w:spacing w:line="450" w:lineRule="exact"/>
        <w:jc w:val="center"/>
        <w:textAlignment w:val="auto"/>
        <w:rPr>
          <w:rFonts w:hint="eastAsia" w:ascii="仿宋" w:hAnsi="仿宋" w:eastAsia="仿宋"/>
          <w:b/>
          <w:bCs/>
          <w:color w:val="auto"/>
          <w:sz w:val="36"/>
          <w:szCs w:val="36"/>
          <w:lang w:eastAsia="zh-CN"/>
        </w:rPr>
      </w:pPr>
      <w:r>
        <w:rPr>
          <w:rFonts w:hint="eastAsia" w:ascii="仿宋" w:hAnsi="仿宋" w:eastAsia="仿宋"/>
          <w:b/>
          <w:bCs/>
          <w:color w:val="auto"/>
          <w:sz w:val="36"/>
          <w:szCs w:val="36"/>
        </w:rPr>
        <w:t>水面生态养殖经营权公开发包竞价承包</w:t>
      </w:r>
      <w:r>
        <w:rPr>
          <w:rFonts w:hint="eastAsia" w:ascii="仿宋" w:hAnsi="仿宋" w:eastAsia="仿宋"/>
          <w:b/>
          <w:bCs/>
          <w:color w:val="auto"/>
          <w:sz w:val="36"/>
          <w:szCs w:val="36"/>
          <w:lang w:val="en-US" w:eastAsia="zh-CN"/>
        </w:rPr>
        <w:t>公告</w:t>
      </w:r>
    </w:p>
    <w:p w14:paraId="45AFD510">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ascii="仿宋" w:hAnsi="仿宋" w:eastAsia="仿宋"/>
          <w:color w:val="auto"/>
          <w:sz w:val="30"/>
          <w:szCs w:val="30"/>
        </w:rPr>
      </w:pPr>
    </w:p>
    <w:p w14:paraId="532B88C5">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为规范东海县</w:t>
      </w:r>
      <w:r>
        <w:rPr>
          <w:rFonts w:hint="eastAsia" w:ascii="仿宋" w:hAnsi="仿宋" w:eastAsia="仿宋"/>
          <w:color w:val="auto"/>
          <w:sz w:val="30"/>
          <w:szCs w:val="30"/>
          <w:lang w:val="en-US" w:eastAsia="zh-CN"/>
        </w:rPr>
        <w:t>塔桥</w:t>
      </w:r>
      <w:r>
        <w:rPr>
          <w:rFonts w:hint="eastAsia" w:ascii="仿宋" w:hAnsi="仿宋" w:eastAsia="仿宋"/>
          <w:color w:val="auto"/>
          <w:sz w:val="30"/>
          <w:szCs w:val="30"/>
        </w:rPr>
        <w:t>水库水面生态养殖经营权发包行为，保障发包人江苏百湖生态渔业发展有限公司（以下简称发包人）与竞价人合法权益，依据《中华人民共和国民法典》</w:t>
      </w:r>
      <w:r>
        <w:rPr>
          <w:rFonts w:hint="eastAsia" w:ascii="仿宋" w:hAnsi="仿宋" w:eastAsia="仿宋"/>
          <w:color w:val="auto"/>
          <w:sz w:val="30"/>
          <w:szCs w:val="30"/>
          <w:lang w:eastAsia="zh-CN"/>
        </w:rPr>
        <w:t>、</w:t>
      </w:r>
      <w:r>
        <w:rPr>
          <w:rFonts w:hint="eastAsia" w:ascii="仿宋" w:hAnsi="仿宋" w:eastAsia="仿宋"/>
          <w:color w:val="auto"/>
          <w:sz w:val="30"/>
          <w:szCs w:val="30"/>
        </w:rPr>
        <w:t>《中华人民共和国拍卖法》等相关法律法规，结合水库实际情况，制定本方案，确保发包过程公开、公平、公正，实现水库生态养殖资源的合理利用与可持续发展。</w:t>
      </w:r>
    </w:p>
    <w:p w14:paraId="482AE2C1">
      <w:pPr>
        <w:keepNext w:val="0"/>
        <w:keepLines w:val="0"/>
        <w:pageBreakBefore w:val="0"/>
        <w:widowControl w:val="0"/>
        <w:kinsoku/>
        <w:wordWrap/>
        <w:overflowPunct/>
        <w:topLinePunct w:val="0"/>
        <w:autoSpaceDE/>
        <w:autoSpaceDN/>
        <w:bidi w:val="0"/>
        <w:adjustRightInd/>
        <w:snapToGrid/>
        <w:spacing w:line="450" w:lineRule="exact"/>
        <w:ind w:firstLine="602" w:firstLineChars="200"/>
        <w:textAlignment w:val="auto"/>
        <w:rPr>
          <w:rFonts w:hint="eastAsia" w:ascii="仿宋" w:hAnsi="仿宋" w:eastAsia="仿宋"/>
          <w:b/>
          <w:bCs/>
          <w:color w:val="auto"/>
          <w:sz w:val="30"/>
          <w:szCs w:val="30"/>
        </w:rPr>
      </w:pPr>
      <w:r>
        <w:rPr>
          <w:rFonts w:hint="eastAsia" w:ascii="仿宋" w:hAnsi="仿宋" w:eastAsia="仿宋"/>
          <w:b/>
          <w:bCs/>
          <w:color w:val="auto"/>
          <w:sz w:val="30"/>
          <w:szCs w:val="30"/>
        </w:rPr>
        <w:t>一、项目基本情况</w:t>
      </w:r>
    </w:p>
    <w:p w14:paraId="3049E340">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1、</w:t>
      </w:r>
      <w:r>
        <w:rPr>
          <w:rFonts w:hint="eastAsia" w:ascii="仿宋" w:hAnsi="仿宋" w:eastAsia="仿宋"/>
          <w:color w:val="auto"/>
          <w:sz w:val="30"/>
          <w:szCs w:val="30"/>
        </w:rPr>
        <w:t>项目信息</w:t>
      </w:r>
    </w:p>
    <w:p w14:paraId="1D9FDFA0">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项目名称：东海县</w:t>
      </w:r>
      <w:r>
        <w:rPr>
          <w:rFonts w:hint="eastAsia" w:ascii="仿宋" w:hAnsi="仿宋" w:eastAsia="仿宋"/>
          <w:color w:val="auto"/>
          <w:sz w:val="30"/>
          <w:szCs w:val="30"/>
          <w:lang w:eastAsia="zh-CN"/>
        </w:rPr>
        <w:t>塔桥水库</w:t>
      </w:r>
      <w:r>
        <w:rPr>
          <w:rFonts w:hint="eastAsia" w:ascii="仿宋" w:hAnsi="仿宋" w:eastAsia="仿宋"/>
          <w:color w:val="auto"/>
          <w:sz w:val="30"/>
          <w:szCs w:val="30"/>
        </w:rPr>
        <w:t>水面生态养殖经营权</w:t>
      </w:r>
    </w:p>
    <w:p w14:paraId="1952BAA5">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发包方式：公开竞价</w:t>
      </w:r>
    </w:p>
    <w:p w14:paraId="15CF044A">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承包期限：5年，自</w:t>
      </w:r>
      <w:r>
        <w:rPr>
          <w:rFonts w:hint="eastAsia" w:ascii="仿宋" w:hAnsi="仿宋" w:eastAsia="仿宋"/>
          <w:color w:val="auto"/>
          <w:sz w:val="30"/>
          <w:szCs w:val="30"/>
          <w:lang w:val="en-US" w:eastAsia="zh-CN"/>
        </w:rPr>
        <w:t>2026年2月5日起</w:t>
      </w:r>
      <w:r>
        <w:rPr>
          <w:rFonts w:hint="eastAsia" w:ascii="仿宋" w:hAnsi="仿宋" w:eastAsia="仿宋"/>
          <w:color w:val="auto"/>
          <w:sz w:val="30"/>
          <w:szCs w:val="30"/>
        </w:rPr>
        <w:t>算。</w:t>
      </w:r>
    </w:p>
    <w:p w14:paraId="41E45523">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标的物范围：东海县</w:t>
      </w:r>
      <w:r>
        <w:rPr>
          <w:rFonts w:hint="eastAsia" w:ascii="仿宋" w:hAnsi="仿宋" w:eastAsia="仿宋"/>
          <w:color w:val="auto"/>
          <w:sz w:val="30"/>
          <w:szCs w:val="30"/>
          <w:lang w:val="en-US" w:eastAsia="zh-CN"/>
        </w:rPr>
        <w:t>洪庄镇</w:t>
      </w:r>
      <w:r>
        <w:rPr>
          <w:rFonts w:hint="eastAsia" w:ascii="仿宋" w:hAnsi="仿宋" w:eastAsia="仿宋"/>
          <w:color w:val="auto"/>
          <w:sz w:val="30"/>
          <w:szCs w:val="30"/>
          <w:lang w:eastAsia="zh-CN"/>
        </w:rPr>
        <w:t>塔桥水库</w:t>
      </w:r>
      <w:r>
        <w:rPr>
          <w:rFonts w:hint="eastAsia" w:ascii="仿宋" w:hAnsi="仿宋" w:eastAsia="仿宋"/>
          <w:color w:val="auto"/>
          <w:sz w:val="30"/>
          <w:szCs w:val="30"/>
        </w:rPr>
        <w:t>现状水面</w:t>
      </w:r>
    </w:p>
    <w:p w14:paraId="6FA2F9C7">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价格与费用</w:t>
      </w:r>
    </w:p>
    <w:p w14:paraId="5A552DDE">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1</w:t>
      </w:r>
      <w:r>
        <w:rPr>
          <w:rFonts w:hint="eastAsia" w:ascii="仿宋" w:hAnsi="仿宋" w:eastAsia="仿宋"/>
          <w:color w:val="auto"/>
          <w:sz w:val="30"/>
          <w:szCs w:val="30"/>
          <w:lang w:eastAsia="zh-CN"/>
        </w:rPr>
        <w:t>）</w:t>
      </w:r>
      <w:r>
        <w:rPr>
          <w:rFonts w:hint="eastAsia" w:ascii="仿宋" w:hAnsi="仿宋" w:eastAsia="仿宋"/>
          <w:color w:val="auto"/>
          <w:sz w:val="30"/>
          <w:szCs w:val="30"/>
        </w:rPr>
        <w:t>竞价起始价：人民币</w:t>
      </w:r>
      <w:r>
        <w:rPr>
          <w:rFonts w:hint="eastAsia" w:ascii="仿宋" w:hAnsi="仿宋" w:eastAsia="仿宋"/>
          <w:color w:val="auto"/>
          <w:sz w:val="30"/>
          <w:szCs w:val="30"/>
          <w:lang w:val="en-US" w:eastAsia="zh-CN"/>
        </w:rPr>
        <w:t>2</w:t>
      </w:r>
      <w:r>
        <w:rPr>
          <w:rFonts w:hint="eastAsia" w:ascii="仿宋" w:hAnsi="仿宋" w:eastAsia="仿宋"/>
          <w:color w:val="auto"/>
          <w:sz w:val="30"/>
          <w:szCs w:val="30"/>
        </w:rPr>
        <w:t>4</w:t>
      </w:r>
      <w:r>
        <w:rPr>
          <w:rFonts w:hint="eastAsia" w:ascii="仿宋" w:hAnsi="仿宋" w:eastAsia="仿宋"/>
          <w:color w:val="auto"/>
          <w:sz w:val="30"/>
          <w:szCs w:val="30"/>
          <w:lang w:val="en-US" w:eastAsia="zh-CN"/>
        </w:rPr>
        <w:t>0</w:t>
      </w:r>
      <w:r>
        <w:rPr>
          <w:rFonts w:hint="eastAsia" w:ascii="仿宋" w:hAnsi="仿宋" w:eastAsia="仿宋"/>
          <w:color w:val="auto"/>
          <w:sz w:val="30"/>
          <w:szCs w:val="30"/>
        </w:rPr>
        <w:t>,</w:t>
      </w:r>
      <w:r>
        <w:rPr>
          <w:rFonts w:hint="eastAsia" w:ascii="仿宋" w:hAnsi="仿宋" w:eastAsia="仿宋"/>
          <w:color w:val="auto"/>
          <w:sz w:val="30"/>
          <w:szCs w:val="30"/>
          <w:lang w:val="en-US" w:eastAsia="zh-CN"/>
        </w:rPr>
        <w:t>0</w:t>
      </w:r>
      <w:r>
        <w:rPr>
          <w:rFonts w:hint="eastAsia" w:ascii="仿宋" w:hAnsi="仿宋" w:eastAsia="仿宋"/>
          <w:color w:val="auto"/>
          <w:sz w:val="30"/>
          <w:szCs w:val="30"/>
        </w:rPr>
        <w:t>00</w:t>
      </w:r>
      <w:r>
        <w:rPr>
          <w:rFonts w:hint="eastAsia" w:ascii="仿宋" w:hAnsi="仿宋" w:eastAsia="仿宋"/>
          <w:color w:val="auto"/>
          <w:sz w:val="30"/>
          <w:szCs w:val="30"/>
          <w:lang w:val="en-US" w:eastAsia="zh-CN"/>
        </w:rPr>
        <w:t>.00</w:t>
      </w:r>
      <w:r>
        <w:rPr>
          <w:rFonts w:hint="eastAsia" w:ascii="仿宋" w:hAnsi="仿宋" w:eastAsia="仿宋"/>
          <w:color w:val="auto"/>
          <w:sz w:val="30"/>
          <w:szCs w:val="30"/>
        </w:rPr>
        <w:t>元/年。</w:t>
      </w:r>
    </w:p>
    <w:p w14:paraId="10CD911E">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2</w:t>
      </w:r>
      <w:r>
        <w:rPr>
          <w:rFonts w:hint="eastAsia" w:ascii="仿宋" w:hAnsi="仿宋" w:eastAsia="仿宋"/>
          <w:color w:val="auto"/>
          <w:sz w:val="30"/>
          <w:szCs w:val="30"/>
          <w:lang w:eastAsia="zh-CN"/>
        </w:rPr>
        <w:t>）</w:t>
      </w:r>
      <w:r>
        <w:rPr>
          <w:rFonts w:hint="eastAsia" w:ascii="仿宋" w:hAnsi="仿宋" w:eastAsia="仿宋"/>
          <w:color w:val="auto"/>
          <w:sz w:val="30"/>
          <w:szCs w:val="30"/>
        </w:rPr>
        <w:t>费用承担：水库交付前产生的水电欠费由发包</w:t>
      </w:r>
      <w:r>
        <w:rPr>
          <w:rFonts w:hint="eastAsia" w:ascii="仿宋" w:hAnsi="仿宋" w:eastAsia="仿宋"/>
          <w:color w:val="auto"/>
          <w:sz w:val="30"/>
          <w:szCs w:val="30"/>
          <w:lang w:val="en-US" w:eastAsia="zh-CN"/>
        </w:rPr>
        <w:t>人</w:t>
      </w:r>
      <w:r>
        <w:rPr>
          <w:rFonts w:hint="eastAsia" w:ascii="仿宋" w:hAnsi="仿宋" w:eastAsia="仿宋"/>
          <w:color w:val="auto"/>
          <w:sz w:val="30"/>
          <w:szCs w:val="30"/>
        </w:rPr>
        <w:t>承担；交付后，所有水电费由承包</w:t>
      </w:r>
      <w:r>
        <w:rPr>
          <w:rFonts w:hint="eastAsia" w:ascii="仿宋" w:hAnsi="仿宋" w:eastAsia="仿宋"/>
          <w:color w:val="auto"/>
          <w:sz w:val="30"/>
          <w:szCs w:val="30"/>
          <w:lang w:val="en-US" w:eastAsia="zh-CN"/>
        </w:rPr>
        <w:t>人</w:t>
      </w:r>
      <w:r>
        <w:rPr>
          <w:rFonts w:hint="eastAsia" w:ascii="仿宋" w:hAnsi="仿宋" w:eastAsia="仿宋"/>
          <w:color w:val="auto"/>
          <w:sz w:val="30"/>
          <w:szCs w:val="30"/>
        </w:rPr>
        <w:t>承担。</w:t>
      </w:r>
    </w:p>
    <w:p w14:paraId="3944DBDA">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3、</w:t>
      </w:r>
      <w:r>
        <w:rPr>
          <w:rFonts w:hint="eastAsia" w:ascii="仿宋" w:hAnsi="仿宋" w:eastAsia="仿宋"/>
          <w:color w:val="auto"/>
          <w:sz w:val="30"/>
          <w:szCs w:val="30"/>
        </w:rPr>
        <w:t>特殊经营要求</w:t>
      </w:r>
    </w:p>
    <w:p w14:paraId="21B31DA1">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1</w:t>
      </w:r>
      <w:r>
        <w:rPr>
          <w:rFonts w:hint="eastAsia" w:ascii="仿宋" w:hAnsi="仿宋" w:eastAsia="仿宋"/>
          <w:color w:val="auto"/>
          <w:sz w:val="30"/>
          <w:szCs w:val="30"/>
          <w:lang w:eastAsia="zh-CN"/>
        </w:rPr>
        <w:t>）</w:t>
      </w:r>
      <w:r>
        <w:rPr>
          <w:rFonts w:hint="eastAsia" w:ascii="仿宋" w:hAnsi="仿宋" w:eastAsia="仿宋"/>
          <w:color w:val="auto"/>
          <w:sz w:val="30"/>
          <w:szCs w:val="30"/>
        </w:rPr>
        <w:t>合规与生态责任：承包人所有经营活动须符合国家及地方关于环保、水利的法律法规，严格履行生态保护责任，禁止从事任何破坏水库生态环境的行为。</w:t>
      </w:r>
    </w:p>
    <w:p w14:paraId="6F845E63">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2</w:t>
      </w:r>
      <w:r>
        <w:rPr>
          <w:rFonts w:hint="eastAsia" w:ascii="仿宋" w:hAnsi="仿宋" w:eastAsia="仿宋"/>
          <w:color w:val="auto"/>
          <w:sz w:val="30"/>
          <w:szCs w:val="30"/>
          <w:lang w:eastAsia="zh-CN"/>
        </w:rPr>
        <w:t>）</w:t>
      </w:r>
      <w:r>
        <w:rPr>
          <w:rFonts w:hint="eastAsia" w:ascii="仿宋" w:hAnsi="仿宋" w:eastAsia="仿宋"/>
          <w:color w:val="auto"/>
          <w:sz w:val="30"/>
          <w:szCs w:val="30"/>
        </w:rPr>
        <w:t>禁止转包：承包人竞价成功后须自主经营，不得将经营权转包、分包，也不得通过变相合作等方式转移经营责任。</w:t>
      </w:r>
    </w:p>
    <w:p w14:paraId="0C205291">
      <w:pPr>
        <w:keepNext w:val="0"/>
        <w:keepLines w:val="0"/>
        <w:pageBreakBefore w:val="0"/>
        <w:widowControl w:val="0"/>
        <w:kinsoku/>
        <w:wordWrap/>
        <w:overflowPunct/>
        <w:topLinePunct w:val="0"/>
        <w:autoSpaceDE/>
        <w:autoSpaceDN/>
        <w:bidi w:val="0"/>
        <w:adjustRightInd/>
        <w:snapToGrid/>
        <w:spacing w:line="450" w:lineRule="exact"/>
        <w:ind w:firstLine="602" w:firstLineChars="200"/>
        <w:textAlignment w:val="auto"/>
        <w:rPr>
          <w:rFonts w:hint="eastAsia" w:ascii="仿宋" w:hAnsi="仿宋" w:eastAsia="仿宋"/>
          <w:b/>
          <w:bCs/>
          <w:color w:val="auto"/>
          <w:sz w:val="30"/>
          <w:szCs w:val="30"/>
          <w:lang w:val="en-US" w:eastAsia="zh-CN"/>
        </w:rPr>
      </w:pPr>
      <w:r>
        <w:rPr>
          <w:rFonts w:hint="eastAsia" w:ascii="仿宋" w:hAnsi="仿宋" w:eastAsia="仿宋"/>
          <w:b/>
          <w:bCs/>
          <w:color w:val="auto"/>
          <w:sz w:val="30"/>
          <w:szCs w:val="30"/>
        </w:rPr>
        <w:t>二、竞价人资格</w:t>
      </w:r>
      <w:r>
        <w:rPr>
          <w:rFonts w:hint="eastAsia" w:ascii="仿宋" w:hAnsi="仿宋" w:eastAsia="仿宋"/>
          <w:b/>
          <w:bCs/>
          <w:color w:val="auto"/>
          <w:sz w:val="30"/>
          <w:szCs w:val="30"/>
          <w:lang w:val="en-US" w:eastAsia="zh-CN"/>
        </w:rPr>
        <w:t>要求</w:t>
      </w:r>
    </w:p>
    <w:p w14:paraId="5EA5D825">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1、</w:t>
      </w:r>
      <w:r>
        <w:rPr>
          <w:rFonts w:hint="eastAsia" w:ascii="仿宋" w:hAnsi="仿宋" w:eastAsia="仿宋"/>
          <w:color w:val="auto"/>
          <w:sz w:val="30"/>
          <w:szCs w:val="30"/>
        </w:rPr>
        <w:t>主体资格</w:t>
      </w:r>
    </w:p>
    <w:p w14:paraId="1B61FB41">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中华人民共和国境内的自然人、法人或其他组织，均具备参与竞价的主体资格，但本项目不接受联合体竞价。</w:t>
      </w:r>
    </w:p>
    <w:p w14:paraId="18F0B11A">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自然人资格要求</w:t>
      </w:r>
    </w:p>
    <w:p w14:paraId="64C6E6AB">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1</w:t>
      </w:r>
      <w:r>
        <w:rPr>
          <w:rFonts w:hint="eastAsia" w:ascii="仿宋" w:hAnsi="仿宋" w:eastAsia="仿宋"/>
          <w:color w:val="auto"/>
          <w:sz w:val="30"/>
          <w:szCs w:val="30"/>
          <w:lang w:eastAsia="zh-CN"/>
        </w:rPr>
        <w:t>）</w:t>
      </w:r>
      <w:r>
        <w:rPr>
          <w:rFonts w:hint="eastAsia" w:ascii="仿宋" w:hAnsi="仿宋" w:eastAsia="仿宋"/>
          <w:color w:val="auto"/>
          <w:sz w:val="30"/>
          <w:szCs w:val="30"/>
        </w:rPr>
        <w:t>具有完全民事行为能力，能够独立承担民事责任。</w:t>
      </w:r>
    </w:p>
    <w:p w14:paraId="3D8C1F1D">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2</w:t>
      </w:r>
      <w:r>
        <w:rPr>
          <w:rFonts w:hint="eastAsia" w:ascii="仿宋" w:hAnsi="仿宋" w:eastAsia="仿宋"/>
          <w:color w:val="auto"/>
          <w:sz w:val="30"/>
          <w:szCs w:val="30"/>
          <w:lang w:eastAsia="zh-CN"/>
        </w:rPr>
        <w:t>）</w:t>
      </w:r>
      <w:r>
        <w:rPr>
          <w:rFonts w:hint="eastAsia" w:ascii="仿宋" w:hAnsi="仿宋" w:eastAsia="仿宋"/>
          <w:color w:val="auto"/>
          <w:sz w:val="30"/>
          <w:szCs w:val="30"/>
        </w:rPr>
        <w:t>无失信记录，同时需提供以下证明材料：</w:t>
      </w:r>
    </w:p>
    <w:p w14:paraId="43927214">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①</w:t>
      </w:r>
      <w:r>
        <w:rPr>
          <w:rFonts w:hint="eastAsia" w:ascii="仿宋" w:hAnsi="仿宋" w:eastAsia="仿宋"/>
          <w:color w:val="auto"/>
          <w:sz w:val="30"/>
          <w:szCs w:val="30"/>
        </w:rPr>
        <w:t>“中国执行信息公开网”（网址：https://zxgk.court.gov.cn/shixin/）出具的失信被执行人查询无记录证明；</w:t>
      </w:r>
    </w:p>
    <w:p w14:paraId="642F3B3C">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②</w:t>
      </w:r>
      <w:r>
        <w:rPr>
          <w:rFonts w:hint="eastAsia" w:ascii="仿宋" w:hAnsi="仿宋" w:eastAsia="仿宋"/>
          <w:color w:val="auto"/>
          <w:sz w:val="30"/>
          <w:szCs w:val="30"/>
        </w:rPr>
        <w:t>2023年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月至2025年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月期间的中国人民银行征信报告，且报告中无信用卡或贷款逾期记录。</w:t>
      </w:r>
    </w:p>
    <w:p w14:paraId="03006210">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3、</w:t>
      </w:r>
      <w:r>
        <w:rPr>
          <w:rFonts w:hint="eastAsia" w:ascii="仿宋" w:hAnsi="仿宋" w:eastAsia="仿宋"/>
          <w:color w:val="auto"/>
          <w:sz w:val="30"/>
          <w:szCs w:val="30"/>
        </w:rPr>
        <w:t>法人、其他组织资格要求</w:t>
      </w:r>
    </w:p>
    <w:p w14:paraId="40BEBD8E">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1</w:t>
      </w:r>
      <w:r>
        <w:rPr>
          <w:rFonts w:hint="eastAsia" w:ascii="仿宋" w:hAnsi="仿宋" w:eastAsia="仿宋"/>
          <w:color w:val="auto"/>
          <w:sz w:val="30"/>
          <w:szCs w:val="30"/>
          <w:lang w:eastAsia="zh-CN"/>
        </w:rPr>
        <w:t>）</w:t>
      </w:r>
      <w:r>
        <w:rPr>
          <w:rFonts w:hint="eastAsia" w:ascii="仿宋" w:hAnsi="仿宋" w:eastAsia="仿宋"/>
          <w:color w:val="auto"/>
          <w:sz w:val="30"/>
          <w:szCs w:val="30"/>
        </w:rPr>
        <w:t>经营状态正常，无失信记录，同时需提供“信用中国”网站出具的无不良记录查询证明。</w:t>
      </w:r>
    </w:p>
    <w:p w14:paraId="707ABDD6">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2</w:t>
      </w:r>
      <w:r>
        <w:rPr>
          <w:rFonts w:hint="eastAsia" w:ascii="仿宋" w:hAnsi="仿宋" w:eastAsia="仿宋"/>
          <w:color w:val="auto"/>
          <w:sz w:val="30"/>
          <w:szCs w:val="30"/>
          <w:lang w:eastAsia="zh-CN"/>
        </w:rPr>
        <w:t>）</w:t>
      </w:r>
      <w:r>
        <w:rPr>
          <w:rFonts w:hint="eastAsia" w:ascii="仿宋" w:hAnsi="仿宋" w:eastAsia="仿宋"/>
          <w:color w:val="auto"/>
          <w:sz w:val="30"/>
          <w:szCs w:val="30"/>
        </w:rPr>
        <w:t>提供合法有效的营业执照等主体资格证明文件，文件须在有效期内且无涂改、伪造痕迹。</w:t>
      </w:r>
    </w:p>
    <w:p w14:paraId="165C2746">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4、如竞价人（含近亲属）曾参加本公司发包的其他</w:t>
      </w:r>
      <w:r>
        <w:rPr>
          <w:rFonts w:hint="eastAsia" w:ascii="仿宋" w:hAnsi="仿宋" w:eastAsia="仿宋"/>
          <w:color w:val="auto"/>
          <w:sz w:val="30"/>
          <w:szCs w:val="30"/>
        </w:rPr>
        <w:t>水库水面经营权</w:t>
      </w:r>
      <w:r>
        <w:rPr>
          <w:rFonts w:hint="eastAsia" w:ascii="仿宋" w:hAnsi="仿宋" w:eastAsia="仿宋"/>
          <w:color w:val="auto"/>
          <w:sz w:val="30"/>
          <w:szCs w:val="30"/>
          <w:lang w:val="en-US" w:eastAsia="zh-CN"/>
        </w:rPr>
        <w:t>竞价并在竞价成交后未能按照竞价公告要求签订合同、支付承包金，或者在承包合同签订后存在未按照约定支付承包金等违约行为的，不得报名参与本次竞价。</w:t>
      </w:r>
    </w:p>
    <w:p w14:paraId="2FD1B600">
      <w:pPr>
        <w:keepNext w:val="0"/>
        <w:keepLines w:val="0"/>
        <w:pageBreakBefore w:val="0"/>
        <w:widowControl w:val="0"/>
        <w:kinsoku/>
        <w:wordWrap/>
        <w:overflowPunct/>
        <w:topLinePunct w:val="0"/>
        <w:autoSpaceDE/>
        <w:autoSpaceDN/>
        <w:bidi w:val="0"/>
        <w:adjustRightInd/>
        <w:snapToGrid/>
        <w:spacing w:line="450" w:lineRule="exact"/>
        <w:ind w:firstLine="602" w:firstLineChars="200"/>
        <w:textAlignment w:val="auto"/>
        <w:rPr>
          <w:rFonts w:hint="eastAsia" w:ascii="仿宋" w:hAnsi="仿宋" w:eastAsia="仿宋"/>
          <w:b/>
          <w:bCs/>
          <w:color w:val="auto"/>
          <w:sz w:val="30"/>
          <w:szCs w:val="30"/>
        </w:rPr>
      </w:pPr>
      <w:r>
        <w:rPr>
          <w:rFonts w:hint="eastAsia" w:ascii="仿宋" w:hAnsi="仿宋" w:eastAsia="仿宋"/>
          <w:b/>
          <w:bCs/>
          <w:color w:val="auto"/>
          <w:sz w:val="30"/>
          <w:szCs w:val="30"/>
        </w:rPr>
        <w:t>三、担保</w:t>
      </w:r>
    </w:p>
    <w:p w14:paraId="7EEE91F7">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default" w:ascii="仿宋" w:hAnsi="仿宋" w:eastAsia="仿宋"/>
          <w:color w:val="auto"/>
          <w:sz w:val="30"/>
          <w:szCs w:val="30"/>
          <w:lang w:val="en-US" w:eastAsia="zh-CN"/>
        </w:rPr>
      </w:pPr>
      <w:r>
        <w:rPr>
          <w:rFonts w:hint="eastAsia" w:ascii="仿宋" w:hAnsi="仿宋" w:eastAsia="仿宋"/>
          <w:color w:val="auto"/>
          <w:sz w:val="30"/>
          <w:szCs w:val="30"/>
        </w:rPr>
        <w:t>1、为保障承包合同的履行，竞价人须提供一名无失信记录的公务员或事业编制人员作为保证人，并</w:t>
      </w:r>
      <w:r>
        <w:rPr>
          <w:rFonts w:hint="eastAsia" w:ascii="仿宋" w:hAnsi="仿宋" w:eastAsia="仿宋"/>
          <w:color w:val="auto"/>
          <w:sz w:val="30"/>
          <w:szCs w:val="30"/>
          <w:lang w:val="en-US" w:eastAsia="zh-CN"/>
        </w:rPr>
        <w:t>对承包人</w:t>
      </w:r>
      <w:r>
        <w:rPr>
          <w:rFonts w:hint="eastAsia" w:ascii="仿宋" w:hAnsi="仿宋" w:eastAsia="仿宋"/>
          <w:color w:val="auto"/>
          <w:sz w:val="30"/>
          <w:szCs w:val="30"/>
        </w:rPr>
        <w:t>承担连带责任保证担保，以确保竞价人在竞价成功并签约后全面履行合同义务。</w:t>
      </w:r>
      <w:r>
        <w:rPr>
          <w:rFonts w:hint="eastAsia" w:ascii="仿宋" w:hAnsi="仿宋" w:eastAsia="仿宋"/>
          <w:color w:val="auto"/>
          <w:sz w:val="30"/>
          <w:szCs w:val="30"/>
          <w:lang w:val="en-US" w:eastAsia="zh-CN"/>
        </w:rPr>
        <w:t>但竞价人如是国有企业的除外。</w:t>
      </w:r>
    </w:p>
    <w:p w14:paraId="2162AED6">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约谈与审查：竞价人及保证人需共同接受发包人</w:t>
      </w:r>
      <w:r>
        <w:rPr>
          <w:rFonts w:hint="eastAsia" w:ascii="仿宋" w:hAnsi="仿宋" w:eastAsia="仿宋"/>
          <w:color w:val="auto"/>
          <w:sz w:val="30"/>
          <w:szCs w:val="30"/>
          <w:lang w:val="en-US" w:eastAsia="zh-CN"/>
        </w:rPr>
        <w:t>及其</w:t>
      </w:r>
      <w:r>
        <w:rPr>
          <w:rFonts w:hint="eastAsia" w:ascii="仿宋" w:hAnsi="仿宋" w:eastAsia="仿宋"/>
          <w:color w:val="auto"/>
          <w:sz w:val="30"/>
          <w:szCs w:val="30"/>
        </w:rPr>
        <w:t>委托的江苏铭沃工程咨询有限公司（以下简称代理机构）约谈，明确项目风险及担保责任；代理机构对保证人资格进行审查，审查通过后方可作为合法保证人。</w:t>
      </w:r>
    </w:p>
    <w:p w14:paraId="61DA1631">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3</w:t>
      </w:r>
      <w:r>
        <w:rPr>
          <w:rFonts w:hint="eastAsia" w:ascii="仿宋" w:hAnsi="仿宋" w:eastAsia="仿宋"/>
          <w:color w:val="auto"/>
          <w:sz w:val="30"/>
          <w:szCs w:val="30"/>
        </w:rPr>
        <w:t>、保证人需提供以下资料供核查：</w:t>
      </w:r>
    </w:p>
    <w:p w14:paraId="06923676">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（1）身份证原件；</w:t>
      </w:r>
    </w:p>
    <w:p w14:paraId="32400C7C">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（2）202</w:t>
      </w:r>
      <w:r>
        <w:rPr>
          <w:rFonts w:hint="eastAsia" w:ascii="仿宋" w:hAnsi="仿宋" w:eastAsia="仿宋"/>
          <w:color w:val="auto"/>
          <w:sz w:val="30"/>
          <w:szCs w:val="30"/>
          <w:lang w:val="en-US" w:eastAsia="zh-CN"/>
        </w:rPr>
        <w:t>3</w:t>
      </w:r>
      <w:r>
        <w:rPr>
          <w:rFonts w:hint="eastAsia" w:ascii="仿宋" w:hAnsi="仿宋" w:eastAsia="仿宋"/>
          <w:color w:val="auto"/>
          <w:sz w:val="30"/>
          <w:szCs w:val="30"/>
        </w:rPr>
        <w:t>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月至2025年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月期间的社会保险缴纳证明；</w:t>
      </w:r>
    </w:p>
    <w:p w14:paraId="5E2BACB0">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（3）“中国执行信息公开网”失信被执行人查询无记录证明截图；</w:t>
      </w:r>
    </w:p>
    <w:p w14:paraId="4C8CCC41">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（4）2023年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月至2025年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月期间的中国人民银行征信报告，且无信用卡或贷款逾期记录。</w:t>
      </w:r>
    </w:p>
    <w:p w14:paraId="5084BE2B">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4、</w:t>
      </w:r>
      <w:r>
        <w:rPr>
          <w:rFonts w:hint="eastAsia" w:ascii="仿宋" w:hAnsi="仿宋" w:eastAsia="仿宋"/>
          <w:color w:val="auto"/>
          <w:sz w:val="30"/>
          <w:szCs w:val="30"/>
        </w:rPr>
        <w:t>放弃竞价情形：保证人未按要求参加约谈或拒绝提供保证担保的，视为竞价人自动放弃竞价资格。</w:t>
      </w:r>
    </w:p>
    <w:p w14:paraId="0F804852">
      <w:pPr>
        <w:keepNext w:val="0"/>
        <w:keepLines w:val="0"/>
        <w:pageBreakBefore w:val="0"/>
        <w:widowControl w:val="0"/>
        <w:kinsoku/>
        <w:wordWrap/>
        <w:overflowPunct/>
        <w:topLinePunct w:val="0"/>
        <w:autoSpaceDE/>
        <w:autoSpaceDN/>
        <w:bidi w:val="0"/>
        <w:adjustRightInd/>
        <w:snapToGrid/>
        <w:spacing w:line="450" w:lineRule="exact"/>
        <w:ind w:firstLine="602" w:firstLineChars="200"/>
        <w:textAlignment w:val="auto"/>
        <w:rPr>
          <w:rFonts w:hint="eastAsia" w:ascii="仿宋" w:hAnsi="仿宋" w:eastAsia="仿宋"/>
          <w:b/>
          <w:bCs/>
          <w:color w:val="auto"/>
          <w:sz w:val="30"/>
          <w:szCs w:val="30"/>
        </w:rPr>
      </w:pPr>
      <w:r>
        <w:rPr>
          <w:rFonts w:hint="eastAsia" w:ascii="仿宋" w:hAnsi="仿宋" w:eastAsia="仿宋"/>
          <w:b/>
          <w:bCs/>
          <w:color w:val="auto"/>
          <w:sz w:val="30"/>
          <w:szCs w:val="30"/>
        </w:rPr>
        <w:t>四、报名与要求</w:t>
      </w:r>
    </w:p>
    <w:p w14:paraId="47633D51">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1、</w:t>
      </w:r>
      <w:r>
        <w:rPr>
          <w:rFonts w:hint="eastAsia" w:ascii="仿宋" w:hAnsi="仿宋" w:eastAsia="仿宋"/>
          <w:color w:val="auto"/>
          <w:sz w:val="30"/>
          <w:szCs w:val="30"/>
        </w:rPr>
        <w:t>报名时间与地点</w:t>
      </w:r>
    </w:p>
    <w:p w14:paraId="453429DD">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1</w:t>
      </w:r>
      <w:r>
        <w:rPr>
          <w:rFonts w:hint="eastAsia" w:ascii="仿宋" w:hAnsi="仿宋" w:eastAsia="仿宋"/>
          <w:color w:val="auto"/>
          <w:sz w:val="30"/>
          <w:szCs w:val="30"/>
          <w:lang w:eastAsia="zh-CN"/>
        </w:rPr>
        <w:t>）</w:t>
      </w:r>
      <w:r>
        <w:rPr>
          <w:rFonts w:hint="eastAsia" w:ascii="仿宋" w:hAnsi="仿宋" w:eastAsia="仿宋"/>
          <w:color w:val="auto"/>
          <w:sz w:val="30"/>
          <w:szCs w:val="30"/>
        </w:rPr>
        <w:t>报名时间：</w:t>
      </w:r>
      <w:r>
        <w:rPr>
          <w:rFonts w:hint="eastAsia" w:ascii="仿宋" w:hAnsi="仿宋" w:eastAsia="仿宋"/>
          <w:color w:val="auto"/>
          <w:sz w:val="30"/>
          <w:szCs w:val="30"/>
          <w:lang w:val="en-US" w:eastAsia="zh-CN"/>
        </w:rPr>
        <w:t>2026</w:t>
      </w:r>
      <w:r>
        <w:rPr>
          <w:rFonts w:hint="eastAsia" w:ascii="仿宋" w:hAnsi="仿宋" w:eastAsia="仿宋"/>
          <w:color w:val="auto"/>
          <w:sz w:val="30"/>
          <w:szCs w:val="30"/>
        </w:rPr>
        <w:t>年</w:t>
      </w:r>
      <w:r>
        <w:rPr>
          <w:rFonts w:hint="eastAsia" w:ascii="仿宋" w:hAnsi="仿宋" w:eastAsia="仿宋"/>
          <w:color w:val="auto"/>
          <w:sz w:val="30"/>
          <w:szCs w:val="30"/>
          <w:lang w:val="en-US" w:eastAsia="zh-CN"/>
        </w:rPr>
        <w:t>1</w:t>
      </w:r>
      <w:r>
        <w:rPr>
          <w:rFonts w:hint="eastAsia" w:ascii="仿宋" w:hAnsi="仿宋" w:eastAsia="仿宋"/>
          <w:color w:val="auto"/>
          <w:sz w:val="30"/>
          <w:szCs w:val="30"/>
        </w:rPr>
        <w:t>月</w:t>
      </w:r>
      <w:r>
        <w:rPr>
          <w:rFonts w:hint="eastAsia" w:ascii="仿宋" w:hAnsi="仿宋" w:eastAsia="仿宋"/>
          <w:color w:val="auto"/>
          <w:sz w:val="30"/>
          <w:szCs w:val="30"/>
          <w:lang w:val="en-US" w:eastAsia="zh-CN"/>
        </w:rPr>
        <w:t>14</w:t>
      </w:r>
      <w:r>
        <w:rPr>
          <w:rFonts w:hint="eastAsia" w:ascii="仿宋" w:hAnsi="仿宋" w:eastAsia="仿宋"/>
          <w:color w:val="auto"/>
          <w:sz w:val="30"/>
          <w:szCs w:val="30"/>
        </w:rPr>
        <w:t>日至</w:t>
      </w:r>
      <w:r>
        <w:rPr>
          <w:rFonts w:hint="eastAsia" w:ascii="仿宋" w:hAnsi="仿宋" w:eastAsia="仿宋"/>
          <w:color w:val="auto"/>
          <w:sz w:val="30"/>
          <w:szCs w:val="30"/>
          <w:lang w:val="en-US" w:eastAsia="zh-CN"/>
        </w:rPr>
        <w:t>2026</w:t>
      </w:r>
      <w:r>
        <w:rPr>
          <w:rFonts w:hint="eastAsia" w:ascii="仿宋" w:hAnsi="仿宋" w:eastAsia="仿宋"/>
          <w:color w:val="auto"/>
          <w:sz w:val="30"/>
          <w:szCs w:val="30"/>
        </w:rPr>
        <w:t>年</w:t>
      </w:r>
      <w:r>
        <w:rPr>
          <w:rFonts w:hint="eastAsia" w:ascii="仿宋" w:hAnsi="仿宋" w:eastAsia="仿宋"/>
          <w:color w:val="auto"/>
          <w:sz w:val="30"/>
          <w:szCs w:val="30"/>
          <w:lang w:val="en-US" w:eastAsia="zh-CN"/>
        </w:rPr>
        <w:t>1</w:t>
      </w:r>
      <w:r>
        <w:rPr>
          <w:rFonts w:hint="eastAsia" w:ascii="仿宋" w:hAnsi="仿宋" w:eastAsia="仿宋"/>
          <w:color w:val="auto"/>
          <w:sz w:val="30"/>
          <w:szCs w:val="30"/>
        </w:rPr>
        <w:t>月</w:t>
      </w:r>
      <w:r>
        <w:rPr>
          <w:rFonts w:hint="eastAsia" w:ascii="仿宋" w:hAnsi="仿宋" w:eastAsia="仿宋"/>
          <w:color w:val="auto"/>
          <w:sz w:val="30"/>
          <w:szCs w:val="30"/>
          <w:lang w:val="en-US" w:eastAsia="zh-CN"/>
        </w:rPr>
        <w:t>21</w:t>
      </w:r>
      <w:r>
        <w:rPr>
          <w:rFonts w:hint="eastAsia" w:ascii="仿宋" w:hAnsi="仿宋" w:eastAsia="仿宋"/>
          <w:color w:val="auto"/>
          <w:sz w:val="30"/>
          <w:szCs w:val="30"/>
        </w:rPr>
        <w:t>日期间的工作日上午8:30-11:30、下午14:00-17:30，逾期不接受报名。</w:t>
      </w:r>
    </w:p>
    <w:p w14:paraId="7D36CA2A">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2</w:t>
      </w:r>
      <w:r>
        <w:rPr>
          <w:rFonts w:hint="eastAsia" w:ascii="仿宋" w:hAnsi="仿宋" w:eastAsia="仿宋"/>
          <w:color w:val="auto"/>
          <w:sz w:val="30"/>
          <w:szCs w:val="30"/>
          <w:lang w:eastAsia="zh-CN"/>
        </w:rPr>
        <w:t>）</w:t>
      </w:r>
      <w:r>
        <w:rPr>
          <w:rFonts w:hint="eastAsia" w:ascii="仿宋" w:hAnsi="仿宋" w:eastAsia="仿宋"/>
          <w:color w:val="auto"/>
          <w:sz w:val="30"/>
          <w:szCs w:val="30"/>
        </w:rPr>
        <w:t>报名地点：代理机构江苏铭沃工程咨询有限公司，地址为东海县秀水街20号。</w:t>
      </w:r>
    </w:p>
    <w:p w14:paraId="39F6A704">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2、</w:t>
      </w:r>
      <w:r>
        <w:rPr>
          <w:rFonts w:hint="eastAsia" w:ascii="仿宋" w:hAnsi="仿宋" w:eastAsia="仿宋"/>
          <w:color w:val="auto"/>
          <w:sz w:val="30"/>
          <w:szCs w:val="30"/>
        </w:rPr>
        <w:t>报名材料提交</w:t>
      </w:r>
    </w:p>
    <w:p w14:paraId="467224BC">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1</w:t>
      </w:r>
      <w:r>
        <w:rPr>
          <w:rFonts w:hint="eastAsia" w:ascii="仿宋" w:hAnsi="仿宋" w:eastAsia="仿宋"/>
          <w:color w:val="auto"/>
          <w:sz w:val="30"/>
          <w:szCs w:val="30"/>
          <w:lang w:eastAsia="zh-CN"/>
        </w:rPr>
        <w:t>）</w:t>
      </w:r>
      <w:r>
        <w:rPr>
          <w:rFonts w:hint="eastAsia" w:ascii="仿宋" w:hAnsi="仿宋" w:eastAsia="仿宋"/>
          <w:color w:val="auto"/>
          <w:sz w:val="30"/>
          <w:szCs w:val="30"/>
        </w:rPr>
        <w:t>自然人报名需提交：</w:t>
      </w:r>
    </w:p>
    <w:p w14:paraId="23F829CC">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①</w:t>
      </w:r>
      <w:r>
        <w:rPr>
          <w:rFonts w:hint="eastAsia" w:ascii="仿宋" w:hAnsi="仿宋" w:eastAsia="仿宋"/>
          <w:color w:val="auto"/>
          <w:sz w:val="30"/>
          <w:szCs w:val="30"/>
        </w:rPr>
        <w:t>本人及保证人身份证原件及复印件；</w:t>
      </w:r>
    </w:p>
    <w:p w14:paraId="0268475D">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②</w:t>
      </w:r>
      <w:r>
        <w:rPr>
          <w:rFonts w:hint="eastAsia" w:ascii="仿宋" w:hAnsi="仿宋" w:eastAsia="仿宋"/>
          <w:color w:val="auto"/>
          <w:sz w:val="30"/>
          <w:szCs w:val="30"/>
        </w:rPr>
        <w:t>本人及保证人“中国执行信息公开网”失信被执行人查询无记录证明；</w:t>
      </w:r>
    </w:p>
    <w:p w14:paraId="75865C80">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③</w:t>
      </w:r>
      <w:r>
        <w:rPr>
          <w:rFonts w:hint="eastAsia" w:ascii="仿宋" w:hAnsi="仿宋" w:eastAsia="仿宋"/>
          <w:color w:val="auto"/>
          <w:sz w:val="30"/>
          <w:szCs w:val="30"/>
        </w:rPr>
        <w:t>本人及保证人2023年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月1日至2025年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月31日期间的中国人民银行征信报告（无逾期记录）；</w:t>
      </w:r>
    </w:p>
    <w:p w14:paraId="3E9790AA">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④</w:t>
      </w:r>
      <w:r>
        <w:rPr>
          <w:rFonts w:hint="eastAsia" w:ascii="仿宋" w:hAnsi="仿宋" w:eastAsia="仿宋"/>
          <w:color w:val="auto"/>
          <w:sz w:val="30"/>
          <w:szCs w:val="30"/>
        </w:rPr>
        <w:t>保证人202</w:t>
      </w:r>
      <w:r>
        <w:rPr>
          <w:rFonts w:hint="eastAsia" w:ascii="仿宋" w:hAnsi="仿宋" w:eastAsia="仿宋"/>
          <w:color w:val="auto"/>
          <w:sz w:val="30"/>
          <w:szCs w:val="30"/>
          <w:lang w:val="en-US" w:eastAsia="zh-CN"/>
        </w:rPr>
        <w:t>3</w:t>
      </w:r>
      <w:r>
        <w:rPr>
          <w:rFonts w:hint="eastAsia" w:ascii="仿宋" w:hAnsi="仿宋" w:eastAsia="仿宋"/>
          <w:color w:val="auto"/>
          <w:sz w:val="30"/>
          <w:szCs w:val="30"/>
        </w:rPr>
        <w:t>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月至2025年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月期间的社会保险缴纳证明。</w:t>
      </w:r>
    </w:p>
    <w:p w14:paraId="5795A565">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2</w:t>
      </w:r>
      <w:r>
        <w:rPr>
          <w:rFonts w:hint="eastAsia" w:ascii="仿宋" w:hAnsi="仿宋" w:eastAsia="仿宋"/>
          <w:color w:val="auto"/>
          <w:sz w:val="30"/>
          <w:szCs w:val="30"/>
          <w:lang w:eastAsia="zh-CN"/>
        </w:rPr>
        <w:t>）</w:t>
      </w:r>
      <w:r>
        <w:rPr>
          <w:rFonts w:hint="eastAsia" w:ascii="仿宋" w:hAnsi="仿宋" w:eastAsia="仿宋"/>
          <w:color w:val="auto"/>
          <w:sz w:val="30"/>
          <w:szCs w:val="30"/>
        </w:rPr>
        <w:t>法人、其他组织报名需提交：</w:t>
      </w:r>
    </w:p>
    <w:p w14:paraId="22F6F327">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①</w:t>
      </w:r>
      <w:r>
        <w:rPr>
          <w:rFonts w:hint="eastAsia" w:ascii="仿宋" w:hAnsi="仿宋" w:eastAsia="仿宋"/>
          <w:color w:val="auto"/>
          <w:sz w:val="30"/>
          <w:szCs w:val="30"/>
        </w:rPr>
        <w:t>营业执照复印件（加盖公章）；</w:t>
      </w:r>
    </w:p>
    <w:p w14:paraId="76DAE260">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②</w:t>
      </w:r>
      <w:r>
        <w:rPr>
          <w:rFonts w:hint="eastAsia" w:ascii="仿宋" w:hAnsi="仿宋" w:eastAsia="仿宋"/>
          <w:color w:val="auto"/>
          <w:sz w:val="30"/>
          <w:szCs w:val="30"/>
        </w:rPr>
        <w:t>法人授权委托书原件（需法定代表人签字并加盖公章）；</w:t>
      </w:r>
    </w:p>
    <w:p w14:paraId="462B7A74">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③</w:t>
      </w:r>
      <w:r>
        <w:rPr>
          <w:rFonts w:hint="eastAsia" w:ascii="仿宋" w:hAnsi="仿宋" w:eastAsia="仿宋"/>
          <w:color w:val="auto"/>
          <w:sz w:val="30"/>
          <w:szCs w:val="30"/>
        </w:rPr>
        <w:t>委托人身份证复印件（加盖公章）；</w:t>
      </w:r>
    </w:p>
    <w:p w14:paraId="0D059E78">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④</w:t>
      </w:r>
      <w:r>
        <w:rPr>
          <w:rFonts w:hint="eastAsia" w:ascii="仿宋" w:hAnsi="仿宋" w:eastAsia="仿宋"/>
          <w:color w:val="auto"/>
          <w:sz w:val="30"/>
          <w:szCs w:val="30"/>
        </w:rPr>
        <w:t>“信用中国”网站无不良记录查询证明；</w:t>
      </w:r>
    </w:p>
    <w:p w14:paraId="2B9D0B68">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⑤</w:t>
      </w:r>
      <w:r>
        <w:rPr>
          <w:rFonts w:hint="eastAsia" w:ascii="仿宋" w:hAnsi="仿宋" w:eastAsia="仿宋"/>
          <w:color w:val="auto"/>
          <w:sz w:val="30"/>
          <w:szCs w:val="30"/>
        </w:rPr>
        <w:t>保证人身份证原件；</w:t>
      </w:r>
    </w:p>
    <w:p w14:paraId="42CB55E5">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⑥</w:t>
      </w:r>
      <w:r>
        <w:rPr>
          <w:rFonts w:hint="eastAsia" w:ascii="仿宋" w:hAnsi="仿宋" w:eastAsia="仿宋"/>
          <w:color w:val="auto"/>
          <w:sz w:val="30"/>
          <w:szCs w:val="30"/>
        </w:rPr>
        <w:t>保证人“中国执行信息公开网”失信被执行人查询无记录证明；</w:t>
      </w:r>
    </w:p>
    <w:p w14:paraId="0DAB061D">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⑦</w:t>
      </w:r>
      <w:r>
        <w:rPr>
          <w:rFonts w:hint="eastAsia" w:ascii="仿宋" w:hAnsi="仿宋" w:eastAsia="仿宋"/>
          <w:color w:val="auto"/>
          <w:sz w:val="30"/>
          <w:szCs w:val="30"/>
        </w:rPr>
        <w:t>保证人202</w:t>
      </w:r>
      <w:r>
        <w:rPr>
          <w:rFonts w:hint="eastAsia" w:ascii="仿宋" w:hAnsi="仿宋" w:eastAsia="仿宋"/>
          <w:color w:val="auto"/>
          <w:sz w:val="30"/>
          <w:szCs w:val="30"/>
          <w:lang w:val="en-US" w:eastAsia="zh-CN"/>
        </w:rPr>
        <w:t>3</w:t>
      </w:r>
      <w:r>
        <w:rPr>
          <w:rFonts w:hint="eastAsia" w:ascii="仿宋" w:hAnsi="仿宋" w:eastAsia="仿宋"/>
          <w:color w:val="auto"/>
          <w:sz w:val="30"/>
          <w:szCs w:val="30"/>
        </w:rPr>
        <w:t>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月至2025年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月期间的社会保险缴纳证明；</w:t>
      </w:r>
    </w:p>
    <w:p w14:paraId="75164ACB">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微软雅黑" w:hAnsi="微软雅黑" w:eastAsia="微软雅黑" w:cs="微软雅黑"/>
          <w:color w:val="auto"/>
          <w:sz w:val="30"/>
          <w:szCs w:val="30"/>
        </w:rPr>
        <w:t>⑧</w:t>
      </w:r>
      <w:r>
        <w:rPr>
          <w:rFonts w:hint="eastAsia" w:ascii="仿宋" w:hAnsi="仿宋" w:eastAsia="仿宋"/>
          <w:color w:val="auto"/>
          <w:sz w:val="30"/>
          <w:szCs w:val="30"/>
        </w:rPr>
        <w:t>保证人2023年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月至2025年</w:t>
      </w:r>
      <w:r>
        <w:rPr>
          <w:rFonts w:hint="eastAsia" w:ascii="仿宋" w:hAnsi="仿宋" w:eastAsia="仿宋"/>
          <w:color w:val="auto"/>
          <w:sz w:val="30"/>
          <w:szCs w:val="30"/>
          <w:lang w:val="en-US" w:eastAsia="zh-CN"/>
        </w:rPr>
        <w:t>12</w:t>
      </w:r>
      <w:r>
        <w:rPr>
          <w:rFonts w:hint="eastAsia" w:ascii="仿宋" w:hAnsi="仿宋" w:eastAsia="仿宋"/>
          <w:color w:val="auto"/>
          <w:sz w:val="30"/>
          <w:szCs w:val="30"/>
        </w:rPr>
        <w:t>月期间的中国人民银行征信报告（无逾期记录）。</w:t>
      </w:r>
    </w:p>
    <w:p w14:paraId="734039CA">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val="en-US" w:eastAsia="zh-CN"/>
        </w:rPr>
        <w:t>3、</w:t>
      </w:r>
      <w:r>
        <w:rPr>
          <w:rFonts w:hint="eastAsia" w:ascii="仿宋" w:hAnsi="仿宋" w:eastAsia="仿宋"/>
          <w:color w:val="auto"/>
          <w:sz w:val="30"/>
          <w:szCs w:val="30"/>
        </w:rPr>
        <w:t>竞价保证金</w:t>
      </w:r>
    </w:p>
    <w:p w14:paraId="01F5F7E4">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1</w:t>
      </w:r>
      <w:r>
        <w:rPr>
          <w:rFonts w:hint="eastAsia" w:ascii="仿宋" w:hAnsi="仿宋" w:eastAsia="仿宋"/>
          <w:color w:val="auto"/>
          <w:sz w:val="30"/>
          <w:szCs w:val="30"/>
          <w:lang w:eastAsia="zh-CN"/>
        </w:rPr>
        <w:t>）</w:t>
      </w:r>
      <w:r>
        <w:rPr>
          <w:rFonts w:hint="eastAsia" w:ascii="仿宋" w:hAnsi="仿宋" w:eastAsia="仿宋"/>
          <w:color w:val="auto"/>
          <w:sz w:val="30"/>
          <w:szCs w:val="30"/>
        </w:rPr>
        <w:t>金额：人民币大写：</w:t>
      </w:r>
      <w:r>
        <w:rPr>
          <w:rFonts w:hint="eastAsia" w:ascii="仿宋" w:hAnsi="仿宋" w:eastAsia="仿宋"/>
          <w:color w:val="auto"/>
          <w:sz w:val="30"/>
          <w:szCs w:val="30"/>
          <w:lang w:val="en-US" w:eastAsia="zh-CN"/>
        </w:rPr>
        <w:t>贰拾肆</w:t>
      </w:r>
      <w:r>
        <w:rPr>
          <w:rFonts w:hint="eastAsia" w:ascii="仿宋" w:hAnsi="仿宋" w:eastAsia="仿宋"/>
          <w:color w:val="auto"/>
          <w:sz w:val="30"/>
          <w:szCs w:val="30"/>
        </w:rPr>
        <w:t>万元整（</w:t>
      </w:r>
      <w:r>
        <w:rPr>
          <w:rFonts w:hint="eastAsia" w:ascii="Calibri" w:hAnsi="Calibri" w:eastAsia="仿宋" w:cs="Calibri"/>
          <w:color w:val="auto"/>
          <w:sz w:val="30"/>
          <w:szCs w:val="30"/>
        </w:rPr>
        <w:t>¥</w:t>
      </w:r>
      <w:r>
        <w:rPr>
          <w:rFonts w:hint="eastAsia" w:ascii="仿宋" w:hAnsi="仿宋" w:eastAsia="仿宋"/>
          <w:color w:val="auto"/>
          <w:sz w:val="30"/>
          <w:szCs w:val="30"/>
          <w:lang w:val="en-US" w:eastAsia="zh-CN"/>
        </w:rPr>
        <w:t>24</w:t>
      </w:r>
      <w:r>
        <w:rPr>
          <w:rFonts w:hint="eastAsia" w:ascii="仿宋" w:hAnsi="仿宋" w:eastAsia="仿宋"/>
          <w:color w:val="auto"/>
          <w:sz w:val="30"/>
          <w:szCs w:val="30"/>
        </w:rPr>
        <w:t>0,000.00元）。</w:t>
      </w:r>
    </w:p>
    <w:p w14:paraId="5433A2E5">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2</w:t>
      </w:r>
      <w:r>
        <w:rPr>
          <w:rFonts w:hint="eastAsia" w:ascii="仿宋" w:hAnsi="仿宋" w:eastAsia="仿宋"/>
          <w:color w:val="auto"/>
          <w:sz w:val="30"/>
          <w:szCs w:val="30"/>
          <w:lang w:eastAsia="zh-CN"/>
        </w:rPr>
        <w:t>）</w:t>
      </w:r>
      <w:r>
        <w:rPr>
          <w:rFonts w:hint="eastAsia" w:ascii="仿宋" w:hAnsi="仿宋" w:eastAsia="仿宋"/>
          <w:color w:val="auto"/>
          <w:sz w:val="30"/>
          <w:szCs w:val="30"/>
        </w:rPr>
        <w:t>缴纳时间：报名时一次性缴纳，未按时缴纳的，报名无效。</w:t>
      </w:r>
    </w:p>
    <w:p w14:paraId="5BFD0674">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3</w:t>
      </w:r>
      <w:r>
        <w:rPr>
          <w:rFonts w:hint="eastAsia" w:ascii="仿宋" w:hAnsi="仿宋" w:eastAsia="仿宋"/>
          <w:color w:val="auto"/>
          <w:sz w:val="30"/>
          <w:szCs w:val="30"/>
          <w:lang w:eastAsia="zh-CN"/>
        </w:rPr>
        <w:t>）</w:t>
      </w:r>
      <w:r>
        <w:rPr>
          <w:rFonts w:hint="eastAsia" w:ascii="仿宋" w:hAnsi="仿宋" w:eastAsia="仿宋"/>
          <w:color w:val="auto"/>
          <w:sz w:val="30"/>
          <w:szCs w:val="30"/>
        </w:rPr>
        <w:t>收款账户信息：</w:t>
      </w:r>
    </w:p>
    <w:p w14:paraId="14ED8A20">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账户名称：江苏铭沃工程咨询有限公司</w:t>
      </w:r>
    </w:p>
    <w:p w14:paraId="77D8BC5F">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开户银行：江苏东海农村商业银行牛山支行</w:t>
      </w:r>
    </w:p>
    <w:p w14:paraId="50BF850B">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账号：3207220011010000057571</w:t>
      </w:r>
    </w:p>
    <w:p w14:paraId="5E5FCCA3">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4</w:t>
      </w:r>
      <w:r>
        <w:rPr>
          <w:rFonts w:hint="eastAsia" w:ascii="仿宋" w:hAnsi="仿宋" w:eastAsia="仿宋"/>
          <w:color w:val="auto"/>
          <w:sz w:val="30"/>
          <w:szCs w:val="30"/>
          <w:lang w:eastAsia="zh-CN"/>
        </w:rPr>
        <w:t>）</w:t>
      </w:r>
      <w:r>
        <w:rPr>
          <w:rFonts w:hint="eastAsia" w:ascii="仿宋" w:hAnsi="仿宋" w:eastAsia="仿宋"/>
          <w:color w:val="auto"/>
          <w:sz w:val="30"/>
          <w:szCs w:val="30"/>
        </w:rPr>
        <w:t>保证金处理规则：</w:t>
      </w:r>
    </w:p>
    <w:p w14:paraId="1C3A7AA9">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竞价成交的，保证金自动转抵承包金；</w:t>
      </w:r>
    </w:p>
    <w:p w14:paraId="0A805906">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竞价未成交的，保证金在竞价结果公示后无息退还；</w:t>
      </w:r>
    </w:p>
    <w:p w14:paraId="77193BB2">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5</w:t>
      </w:r>
      <w:r>
        <w:rPr>
          <w:rFonts w:hint="eastAsia" w:ascii="仿宋" w:hAnsi="仿宋" w:eastAsia="仿宋"/>
          <w:color w:val="auto"/>
          <w:sz w:val="30"/>
          <w:szCs w:val="30"/>
          <w:lang w:eastAsia="zh-CN"/>
        </w:rPr>
        <w:t>）</w:t>
      </w:r>
      <w:r>
        <w:rPr>
          <w:rFonts w:hint="eastAsia" w:ascii="仿宋" w:hAnsi="仿宋" w:eastAsia="仿宋"/>
          <w:color w:val="auto"/>
          <w:sz w:val="30"/>
          <w:szCs w:val="30"/>
        </w:rPr>
        <w:t>有下列情形之一的，竞价人所缴纳的竞价保证金不予退还：</w:t>
      </w:r>
    </w:p>
    <w:p w14:paraId="7C6F54D4">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ascii="仿宋" w:hAnsi="仿宋" w:eastAsia="仿宋"/>
          <w:color w:val="auto"/>
          <w:sz w:val="30"/>
          <w:szCs w:val="30"/>
        </w:rPr>
      </w:pPr>
      <w:r>
        <w:rPr>
          <w:rFonts w:hint="eastAsia" w:ascii="微软雅黑" w:hAnsi="微软雅黑" w:eastAsia="微软雅黑" w:cs="微软雅黑"/>
          <w:color w:val="auto"/>
          <w:sz w:val="30"/>
          <w:szCs w:val="30"/>
        </w:rPr>
        <w:t>①</w:t>
      </w:r>
      <w:r>
        <w:rPr>
          <w:rFonts w:hint="eastAsia" w:ascii="仿宋" w:hAnsi="仿宋" w:eastAsia="仿宋"/>
          <w:color w:val="auto"/>
          <w:sz w:val="30"/>
          <w:szCs w:val="30"/>
        </w:rPr>
        <w:t>竞价成交后，弃标的；</w:t>
      </w:r>
    </w:p>
    <w:p w14:paraId="6E349C71">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ascii="仿宋" w:hAnsi="仿宋" w:eastAsia="仿宋"/>
          <w:color w:val="auto"/>
          <w:sz w:val="30"/>
          <w:szCs w:val="30"/>
        </w:rPr>
      </w:pPr>
      <w:r>
        <w:rPr>
          <w:rFonts w:hint="eastAsia" w:ascii="微软雅黑" w:hAnsi="微软雅黑" w:eastAsia="微软雅黑" w:cs="微软雅黑"/>
          <w:color w:val="auto"/>
          <w:sz w:val="30"/>
          <w:szCs w:val="30"/>
        </w:rPr>
        <w:t>②</w:t>
      </w:r>
      <w:r>
        <w:rPr>
          <w:rFonts w:hint="eastAsia" w:ascii="仿宋" w:hAnsi="仿宋" w:eastAsia="仿宋"/>
          <w:color w:val="auto"/>
          <w:sz w:val="30"/>
          <w:szCs w:val="30"/>
        </w:rPr>
        <w:t>竞价成交后，</w:t>
      </w:r>
      <w:r>
        <w:rPr>
          <w:rFonts w:hint="eastAsia" w:ascii="仿宋" w:hAnsi="仿宋" w:eastAsia="仿宋"/>
          <w:color w:val="auto"/>
          <w:sz w:val="30"/>
          <w:szCs w:val="30"/>
          <w:lang w:val="en-US" w:eastAsia="zh-CN"/>
        </w:rPr>
        <w:t>未能按照本公告要求支付承包金或签订</w:t>
      </w:r>
      <w:r>
        <w:rPr>
          <w:rFonts w:hint="eastAsia" w:ascii="仿宋" w:hAnsi="仿宋" w:eastAsia="仿宋"/>
          <w:color w:val="auto"/>
          <w:sz w:val="30"/>
          <w:szCs w:val="30"/>
        </w:rPr>
        <w:t>承包合同的；</w:t>
      </w:r>
    </w:p>
    <w:p w14:paraId="66E63B7A">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ascii="仿宋" w:hAnsi="仿宋" w:eastAsia="仿宋"/>
          <w:color w:val="auto"/>
          <w:sz w:val="30"/>
          <w:szCs w:val="30"/>
        </w:rPr>
      </w:pPr>
      <w:r>
        <w:rPr>
          <w:rFonts w:hint="eastAsia" w:ascii="微软雅黑" w:hAnsi="微软雅黑" w:eastAsia="微软雅黑" w:cs="微软雅黑"/>
          <w:color w:val="auto"/>
          <w:sz w:val="30"/>
          <w:szCs w:val="30"/>
        </w:rPr>
        <w:t>③</w:t>
      </w:r>
      <w:r>
        <w:rPr>
          <w:rFonts w:hint="eastAsia" w:ascii="仿宋" w:hAnsi="仿宋" w:eastAsia="仿宋"/>
          <w:color w:val="auto"/>
          <w:sz w:val="30"/>
          <w:szCs w:val="30"/>
        </w:rPr>
        <w:t>在竞价开始后单方撤回竞价申请的；</w:t>
      </w:r>
    </w:p>
    <w:p w14:paraId="411B6D2C">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s="仿宋"/>
          <w:color w:val="auto"/>
          <w:sz w:val="30"/>
          <w:szCs w:val="30"/>
          <w:lang w:val="en-US" w:eastAsia="zh-CN"/>
        </w:rPr>
      </w:pPr>
      <w:r>
        <w:rPr>
          <w:rFonts w:hint="eastAsia" w:ascii="微软雅黑" w:hAnsi="微软雅黑" w:eastAsia="微软雅黑" w:cs="微软雅黑"/>
          <w:color w:val="auto"/>
          <w:sz w:val="30"/>
          <w:szCs w:val="30"/>
        </w:rPr>
        <w:t>④</w:t>
      </w:r>
      <w:r>
        <w:rPr>
          <w:rFonts w:hint="eastAsia" w:ascii="仿宋" w:hAnsi="仿宋" w:eastAsia="仿宋" w:cs="仿宋"/>
          <w:color w:val="auto"/>
          <w:sz w:val="30"/>
          <w:szCs w:val="30"/>
          <w:lang w:val="en-US" w:eastAsia="zh-CN"/>
        </w:rPr>
        <w:t>弄虚作假参与报名竞价的；</w:t>
      </w:r>
    </w:p>
    <w:p w14:paraId="7E0B90D2">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default" w:ascii="仿宋" w:hAnsi="仿宋" w:eastAsia="仿宋"/>
          <w:color w:val="auto"/>
          <w:sz w:val="30"/>
          <w:szCs w:val="30"/>
          <w:lang w:val="en-US"/>
        </w:rPr>
      </w:pPr>
      <w:r>
        <w:rPr>
          <w:rFonts w:hint="eastAsia" w:ascii="微软雅黑" w:hAnsi="微软雅黑" w:eastAsia="微软雅黑" w:cs="微软雅黑"/>
          <w:color w:val="auto"/>
          <w:sz w:val="30"/>
          <w:szCs w:val="30"/>
          <w:lang w:eastAsia="zh-CN"/>
        </w:rPr>
        <w:t>⑤</w:t>
      </w:r>
      <w:r>
        <w:rPr>
          <w:rFonts w:hint="eastAsia" w:ascii="仿宋" w:hAnsi="仿宋" w:eastAsia="仿宋"/>
          <w:color w:val="auto"/>
          <w:sz w:val="30"/>
          <w:szCs w:val="30"/>
        </w:rPr>
        <w:t>违反</w:t>
      </w:r>
      <w:r>
        <w:rPr>
          <w:rFonts w:hint="eastAsia" w:ascii="仿宋" w:hAnsi="仿宋" w:eastAsia="仿宋"/>
          <w:color w:val="auto"/>
          <w:sz w:val="30"/>
          <w:szCs w:val="30"/>
          <w:lang w:val="en-US" w:eastAsia="zh-CN"/>
        </w:rPr>
        <w:t>本</w:t>
      </w:r>
      <w:r>
        <w:rPr>
          <w:rFonts w:hint="eastAsia" w:ascii="仿宋" w:hAnsi="仿宋" w:eastAsia="仿宋"/>
          <w:color w:val="auto"/>
          <w:sz w:val="30"/>
          <w:szCs w:val="30"/>
        </w:rPr>
        <w:t>公告</w:t>
      </w:r>
      <w:r>
        <w:rPr>
          <w:rFonts w:hint="eastAsia" w:ascii="仿宋" w:hAnsi="仿宋" w:eastAsia="仿宋"/>
          <w:color w:val="auto"/>
          <w:sz w:val="30"/>
          <w:szCs w:val="30"/>
          <w:lang w:val="en-US" w:eastAsia="zh-CN"/>
        </w:rPr>
        <w:t>的</w:t>
      </w:r>
      <w:r>
        <w:rPr>
          <w:rFonts w:hint="eastAsia" w:ascii="仿宋" w:hAnsi="仿宋" w:eastAsia="仿宋"/>
          <w:color w:val="auto"/>
          <w:sz w:val="30"/>
          <w:szCs w:val="30"/>
        </w:rPr>
        <w:t>其他</w:t>
      </w:r>
      <w:r>
        <w:rPr>
          <w:rFonts w:hint="eastAsia" w:ascii="仿宋" w:hAnsi="仿宋" w:eastAsia="仿宋"/>
          <w:color w:val="auto"/>
          <w:sz w:val="30"/>
          <w:szCs w:val="30"/>
          <w:lang w:val="en-US" w:eastAsia="zh-CN"/>
        </w:rPr>
        <w:t>行为</w:t>
      </w:r>
      <w:r>
        <w:rPr>
          <w:rFonts w:hint="eastAsia" w:ascii="仿宋" w:hAnsi="仿宋" w:eastAsia="仿宋"/>
          <w:color w:val="auto"/>
          <w:sz w:val="30"/>
          <w:szCs w:val="30"/>
          <w:lang w:eastAsia="zh-CN"/>
        </w:rPr>
        <w:t>。</w:t>
      </w:r>
    </w:p>
    <w:p w14:paraId="5C24CABE">
      <w:pPr>
        <w:keepNext w:val="0"/>
        <w:keepLines w:val="0"/>
        <w:pageBreakBefore w:val="0"/>
        <w:widowControl w:val="0"/>
        <w:kinsoku/>
        <w:wordWrap/>
        <w:overflowPunct/>
        <w:topLinePunct w:val="0"/>
        <w:autoSpaceDE/>
        <w:autoSpaceDN/>
        <w:bidi w:val="0"/>
        <w:adjustRightInd/>
        <w:snapToGrid/>
        <w:spacing w:line="450" w:lineRule="exact"/>
        <w:ind w:firstLine="602" w:firstLineChars="200"/>
        <w:textAlignment w:val="auto"/>
        <w:rPr>
          <w:rFonts w:hint="eastAsia" w:ascii="仿宋" w:hAnsi="仿宋" w:eastAsia="仿宋"/>
          <w:b/>
          <w:bCs/>
          <w:color w:val="auto"/>
          <w:sz w:val="30"/>
          <w:szCs w:val="30"/>
        </w:rPr>
      </w:pPr>
      <w:r>
        <w:rPr>
          <w:rFonts w:hint="eastAsia" w:ascii="仿宋" w:hAnsi="仿宋" w:eastAsia="仿宋"/>
          <w:b/>
          <w:bCs/>
          <w:color w:val="auto"/>
          <w:sz w:val="30"/>
          <w:szCs w:val="30"/>
        </w:rPr>
        <w:t>五、竞价时间与地点</w:t>
      </w:r>
    </w:p>
    <w:p w14:paraId="5783245D">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1、竞价时间：20</w:t>
      </w:r>
      <w:r>
        <w:rPr>
          <w:rFonts w:hint="eastAsia" w:ascii="仿宋" w:hAnsi="仿宋" w:eastAsia="仿宋"/>
          <w:color w:val="auto"/>
          <w:sz w:val="30"/>
          <w:szCs w:val="30"/>
          <w:lang w:val="en-US" w:eastAsia="zh-CN"/>
        </w:rPr>
        <w:t>26</w:t>
      </w:r>
      <w:r>
        <w:rPr>
          <w:rFonts w:hint="eastAsia" w:ascii="仿宋" w:hAnsi="仿宋" w:eastAsia="仿宋"/>
          <w:color w:val="auto"/>
          <w:sz w:val="30"/>
          <w:szCs w:val="30"/>
        </w:rPr>
        <w:t>年</w:t>
      </w:r>
      <w:r>
        <w:rPr>
          <w:rFonts w:hint="eastAsia" w:ascii="仿宋" w:hAnsi="仿宋" w:eastAsia="仿宋"/>
          <w:color w:val="auto"/>
          <w:sz w:val="30"/>
          <w:szCs w:val="30"/>
          <w:lang w:val="en-US" w:eastAsia="zh-CN"/>
        </w:rPr>
        <w:t>1</w:t>
      </w:r>
      <w:r>
        <w:rPr>
          <w:rFonts w:hint="eastAsia" w:ascii="仿宋" w:hAnsi="仿宋" w:eastAsia="仿宋"/>
          <w:color w:val="auto"/>
          <w:sz w:val="30"/>
          <w:szCs w:val="30"/>
        </w:rPr>
        <w:t>月</w:t>
      </w:r>
      <w:r>
        <w:rPr>
          <w:rFonts w:hint="eastAsia" w:ascii="仿宋" w:hAnsi="仿宋" w:eastAsia="仿宋"/>
          <w:color w:val="auto"/>
          <w:sz w:val="30"/>
          <w:szCs w:val="30"/>
          <w:lang w:val="en-US" w:eastAsia="zh-CN"/>
        </w:rPr>
        <w:t>23</w:t>
      </w:r>
      <w:r>
        <w:rPr>
          <w:rFonts w:hint="eastAsia" w:ascii="仿宋" w:hAnsi="仿宋" w:eastAsia="仿宋"/>
          <w:color w:val="auto"/>
          <w:sz w:val="30"/>
          <w:szCs w:val="30"/>
        </w:rPr>
        <w:t>日09时00分，迟到者视为弃权。</w:t>
      </w:r>
    </w:p>
    <w:p w14:paraId="5D16EF28">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2、竞价地点：江苏东海农业发展集团有限公司，地址为东海县麒麟大道88号。</w:t>
      </w:r>
    </w:p>
    <w:p w14:paraId="53E1B689">
      <w:pPr>
        <w:keepNext w:val="0"/>
        <w:keepLines w:val="0"/>
        <w:pageBreakBefore w:val="0"/>
        <w:widowControl w:val="0"/>
        <w:kinsoku/>
        <w:wordWrap/>
        <w:overflowPunct/>
        <w:topLinePunct w:val="0"/>
        <w:autoSpaceDE/>
        <w:autoSpaceDN/>
        <w:bidi w:val="0"/>
        <w:adjustRightInd/>
        <w:snapToGrid/>
        <w:spacing w:line="450" w:lineRule="exact"/>
        <w:ind w:firstLine="602" w:firstLineChars="200"/>
        <w:textAlignment w:val="auto"/>
        <w:rPr>
          <w:rFonts w:hint="eastAsia" w:ascii="仿宋" w:hAnsi="仿宋" w:eastAsia="仿宋"/>
          <w:b/>
          <w:bCs/>
          <w:color w:val="auto"/>
          <w:sz w:val="30"/>
          <w:szCs w:val="30"/>
        </w:rPr>
      </w:pPr>
      <w:r>
        <w:rPr>
          <w:rFonts w:hint="eastAsia" w:ascii="仿宋" w:hAnsi="仿宋" w:eastAsia="仿宋"/>
          <w:b/>
          <w:bCs/>
          <w:color w:val="auto"/>
          <w:sz w:val="30"/>
          <w:szCs w:val="30"/>
        </w:rPr>
        <w:t>六、竞价规则</w:t>
      </w:r>
    </w:p>
    <w:p w14:paraId="152479EB">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1、竞价方式：采用有底价（即竞价起始价）、多轮有声竞价方式，底价为</w:t>
      </w:r>
      <w:r>
        <w:rPr>
          <w:rFonts w:hint="eastAsia" w:ascii="仿宋" w:hAnsi="仿宋" w:eastAsia="仿宋"/>
          <w:color w:val="auto"/>
          <w:sz w:val="30"/>
          <w:szCs w:val="30"/>
          <w:lang w:val="en-US" w:eastAsia="zh-CN"/>
        </w:rPr>
        <w:t>240,000.00</w:t>
      </w:r>
      <w:r>
        <w:rPr>
          <w:rFonts w:hint="eastAsia" w:ascii="仿宋" w:hAnsi="仿宋" w:eastAsia="仿宋"/>
          <w:color w:val="auto"/>
          <w:sz w:val="30"/>
          <w:szCs w:val="30"/>
        </w:rPr>
        <w:t>元/年。</w:t>
      </w:r>
    </w:p>
    <w:p w14:paraId="3365DF2C">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2、报价要求</w:t>
      </w:r>
    </w:p>
    <w:p w14:paraId="662F7AAA">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（1）首轮响应报价可等于起始价，后续每轮加价增幅为人民币2000元或2000元的正整数倍，不符合增幅要求的报价无效；</w:t>
      </w:r>
    </w:p>
    <w:p w14:paraId="4681CA3D">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（2）竞价人应价时须举牌并高声报出价格，确保现场清晰可辨。</w:t>
      </w:r>
    </w:p>
    <w:p w14:paraId="7C385103">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3、成交判定</w:t>
      </w:r>
    </w:p>
    <w:p w14:paraId="1788CB8A">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rPr>
        <w:t>（1）主持人报出起始价后，若仅有1名竞价人响应但未加价，则起始价为最终成交价</w:t>
      </w:r>
      <w:r>
        <w:rPr>
          <w:rFonts w:hint="eastAsia" w:ascii="仿宋" w:hAnsi="仿宋" w:eastAsia="仿宋"/>
          <w:color w:val="auto"/>
          <w:sz w:val="30"/>
          <w:szCs w:val="30"/>
          <w:lang w:val="en-US" w:eastAsia="zh-CN"/>
        </w:rPr>
        <w:t>；</w:t>
      </w:r>
    </w:p>
    <w:p w14:paraId="75F532E3">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（2）后续轮次中，主持人报出当前最高报价并重复三次，若第三次重复后无人加价的，则该竞价人为竞价成交人</w:t>
      </w:r>
      <w:r>
        <w:rPr>
          <w:rFonts w:hint="eastAsia" w:ascii="仿宋" w:hAnsi="仿宋" w:eastAsia="仿宋"/>
          <w:color w:val="auto"/>
          <w:sz w:val="30"/>
          <w:szCs w:val="30"/>
          <w:lang w:eastAsia="zh-CN"/>
        </w:rPr>
        <w:t>即承包人</w:t>
      </w:r>
      <w:r>
        <w:rPr>
          <w:rFonts w:hint="eastAsia" w:ascii="仿宋" w:hAnsi="仿宋" w:eastAsia="仿宋"/>
          <w:color w:val="auto"/>
          <w:sz w:val="30"/>
          <w:szCs w:val="30"/>
        </w:rPr>
        <w:t>，成交价为该最高报价。</w:t>
      </w:r>
    </w:p>
    <w:p w14:paraId="5AAE32C9">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4、现场管理</w:t>
      </w:r>
    </w:p>
    <w:p w14:paraId="67DF40D4">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（1）竞价人需在当日上午9时前凭身份证原件签到并领取入场号牌，仅允许竞价人一人进入会场；</w:t>
      </w:r>
    </w:p>
    <w:p w14:paraId="7AC6EFDC">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（2）竞价人须遵守会场秩序，扰乱秩序、影响会议正常进行的，取消竞价资格，保证金不予退还；</w:t>
      </w:r>
    </w:p>
    <w:p w14:paraId="3CECCBE0">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（3）入场号牌仅限本人使用，冒名顶替、串通作弊的，终止竞价资格，保证金不予退还；擅自交由他人使用的，后果由竞价人自行承担。</w:t>
      </w:r>
    </w:p>
    <w:p w14:paraId="63561B14">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5、疑问处理：竞价人对本公告</w:t>
      </w:r>
      <w:r>
        <w:rPr>
          <w:rFonts w:hint="eastAsia" w:ascii="仿宋" w:hAnsi="仿宋" w:eastAsia="仿宋"/>
          <w:color w:val="auto"/>
          <w:sz w:val="30"/>
          <w:szCs w:val="30"/>
          <w:lang w:val="en-US" w:eastAsia="zh-CN"/>
        </w:rPr>
        <w:t>内容</w:t>
      </w:r>
      <w:r>
        <w:rPr>
          <w:rFonts w:hint="eastAsia" w:ascii="仿宋" w:hAnsi="仿宋" w:eastAsia="仿宋"/>
          <w:color w:val="auto"/>
          <w:sz w:val="30"/>
          <w:szCs w:val="30"/>
        </w:rPr>
        <w:t>及承包合同文本有疑问的，须在竞价开始前1个工作日以书面形式提出；竞价开始后，发包人及代理机构不再解答任何现场疑问。</w:t>
      </w:r>
    </w:p>
    <w:p w14:paraId="7959ABC6">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6、后续工作</w:t>
      </w:r>
    </w:p>
    <w:p w14:paraId="001FBF26">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（1）竞价成交后，发包人向</w:t>
      </w:r>
      <w:r>
        <w:rPr>
          <w:rFonts w:hint="eastAsia" w:ascii="仿宋" w:hAnsi="仿宋" w:eastAsia="仿宋"/>
          <w:color w:val="auto"/>
          <w:sz w:val="30"/>
          <w:szCs w:val="30"/>
          <w:lang w:eastAsia="zh-CN"/>
        </w:rPr>
        <w:t>承包人</w:t>
      </w:r>
      <w:r>
        <w:rPr>
          <w:rFonts w:hint="eastAsia" w:ascii="仿宋" w:hAnsi="仿宋" w:eastAsia="仿宋"/>
          <w:color w:val="auto"/>
          <w:sz w:val="30"/>
          <w:szCs w:val="30"/>
        </w:rPr>
        <w:t>发放《竞价成交确认书》。</w:t>
      </w:r>
    </w:p>
    <w:p w14:paraId="7F832769">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default" w:ascii="仿宋" w:hAnsi="仿宋" w:eastAsia="仿宋"/>
          <w:color w:val="auto"/>
          <w:sz w:val="30"/>
          <w:szCs w:val="30"/>
          <w:lang w:val="en-US" w:eastAsia="zh-CN"/>
        </w:rPr>
      </w:pPr>
      <w:r>
        <w:rPr>
          <w:rFonts w:hint="eastAsia" w:ascii="仿宋" w:hAnsi="仿宋" w:eastAsia="仿宋"/>
          <w:color w:val="auto"/>
          <w:sz w:val="30"/>
          <w:szCs w:val="30"/>
        </w:rPr>
        <w:t>（2）</w:t>
      </w:r>
      <w:r>
        <w:rPr>
          <w:rFonts w:hint="eastAsia" w:ascii="仿宋" w:hAnsi="仿宋" w:eastAsia="仿宋"/>
          <w:color w:val="auto"/>
          <w:sz w:val="30"/>
          <w:szCs w:val="30"/>
          <w:lang w:eastAsia="zh-CN"/>
        </w:rPr>
        <w:t>承包人</w:t>
      </w:r>
      <w:r>
        <w:rPr>
          <w:rFonts w:hint="eastAsia" w:ascii="仿宋" w:hAnsi="仿宋" w:eastAsia="仿宋"/>
          <w:color w:val="auto"/>
          <w:sz w:val="30"/>
          <w:szCs w:val="30"/>
        </w:rPr>
        <w:t>需在收到《竞价成交确认书》之日起</w:t>
      </w:r>
      <w:r>
        <w:rPr>
          <w:rFonts w:hint="eastAsia" w:ascii="仿宋" w:hAnsi="仿宋" w:eastAsia="仿宋"/>
          <w:color w:val="auto"/>
          <w:sz w:val="30"/>
          <w:szCs w:val="30"/>
          <w:lang w:val="en-US" w:eastAsia="zh-CN"/>
        </w:rPr>
        <w:t>10</w:t>
      </w:r>
      <w:r>
        <w:rPr>
          <w:rFonts w:hint="eastAsia" w:ascii="仿宋" w:hAnsi="仿宋" w:eastAsia="仿宋"/>
          <w:color w:val="auto"/>
          <w:sz w:val="30"/>
          <w:szCs w:val="30"/>
        </w:rPr>
        <w:t>日内一次性付清</w:t>
      </w:r>
      <w:r>
        <w:rPr>
          <w:rFonts w:hint="eastAsia" w:ascii="仿宋" w:hAnsi="仿宋" w:eastAsia="仿宋"/>
          <w:color w:val="auto"/>
          <w:sz w:val="30"/>
          <w:szCs w:val="30"/>
          <w:lang w:val="en-US" w:eastAsia="zh-CN"/>
        </w:rPr>
        <w:t>第一年、第二年</w:t>
      </w:r>
      <w:r>
        <w:rPr>
          <w:rFonts w:hint="eastAsia" w:ascii="仿宋" w:hAnsi="仿宋" w:eastAsia="仿宋"/>
          <w:color w:val="auto"/>
          <w:sz w:val="30"/>
          <w:szCs w:val="30"/>
        </w:rPr>
        <w:t>承包金，</w:t>
      </w:r>
      <w:r>
        <w:rPr>
          <w:rFonts w:hint="eastAsia" w:ascii="仿宋" w:hAnsi="仿宋" w:eastAsia="仿宋"/>
          <w:color w:val="auto"/>
          <w:sz w:val="30"/>
          <w:szCs w:val="30"/>
          <w:lang w:val="en-US" w:eastAsia="zh-CN"/>
        </w:rPr>
        <w:t>同时与发包人</w:t>
      </w:r>
      <w:r>
        <w:rPr>
          <w:rFonts w:hint="eastAsia" w:ascii="仿宋" w:hAnsi="仿宋" w:eastAsia="仿宋"/>
          <w:color w:val="auto"/>
          <w:sz w:val="30"/>
          <w:szCs w:val="30"/>
        </w:rPr>
        <w:t>签订</w:t>
      </w:r>
      <w:r>
        <w:rPr>
          <w:rFonts w:hint="eastAsia" w:ascii="仿宋" w:hAnsi="仿宋" w:eastAsia="仿宋"/>
          <w:b w:val="0"/>
          <w:bCs w:val="0"/>
          <w:color w:val="auto"/>
          <w:sz w:val="30"/>
          <w:szCs w:val="30"/>
          <w:lang w:val="en-US" w:eastAsia="zh-CN"/>
        </w:rPr>
        <w:t>《东海县塔桥水库承包养殖合同书》，并按承包合同的约定</w:t>
      </w:r>
      <w:r>
        <w:rPr>
          <w:rFonts w:hint="eastAsia" w:ascii="仿宋" w:hAnsi="仿宋" w:eastAsia="仿宋"/>
          <w:color w:val="auto"/>
          <w:sz w:val="30"/>
          <w:szCs w:val="30"/>
          <w:lang w:val="en-US" w:eastAsia="zh-CN"/>
        </w:rPr>
        <w:t>支付第3年至5年的承包金。</w:t>
      </w:r>
    </w:p>
    <w:p w14:paraId="3421D5F0">
      <w:pPr>
        <w:keepNext w:val="0"/>
        <w:keepLines w:val="0"/>
        <w:pageBreakBefore w:val="0"/>
        <w:widowControl w:val="0"/>
        <w:kinsoku/>
        <w:wordWrap/>
        <w:overflowPunct/>
        <w:topLinePunct w:val="0"/>
        <w:autoSpaceDE/>
        <w:autoSpaceDN/>
        <w:bidi w:val="0"/>
        <w:adjustRightInd/>
        <w:snapToGrid/>
        <w:spacing w:line="450" w:lineRule="exact"/>
        <w:ind w:firstLine="602" w:firstLineChars="200"/>
        <w:textAlignment w:val="auto"/>
        <w:rPr>
          <w:rFonts w:hint="default" w:ascii="仿宋" w:hAnsi="仿宋" w:eastAsia="仿宋"/>
          <w:b/>
          <w:bCs/>
          <w:color w:val="auto"/>
          <w:sz w:val="30"/>
          <w:szCs w:val="30"/>
          <w:lang w:val="en-US" w:eastAsia="zh-CN"/>
        </w:rPr>
      </w:pPr>
      <w:r>
        <w:rPr>
          <w:rFonts w:hint="eastAsia" w:ascii="仿宋" w:hAnsi="仿宋" w:eastAsia="仿宋"/>
          <w:b/>
          <w:bCs/>
          <w:color w:val="auto"/>
          <w:sz w:val="30"/>
          <w:szCs w:val="30"/>
          <w:lang w:val="en-US" w:eastAsia="zh-CN"/>
        </w:rPr>
        <w:t>七</w:t>
      </w:r>
      <w:r>
        <w:rPr>
          <w:rFonts w:hint="eastAsia" w:ascii="仿宋" w:hAnsi="仿宋" w:eastAsia="仿宋"/>
          <w:b/>
          <w:bCs/>
          <w:color w:val="auto"/>
          <w:sz w:val="30"/>
          <w:szCs w:val="30"/>
        </w:rPr>
        <w:t>、风险提示</w:t>
      </w:r>
      <w:r>
        <w:rPr>
          <w:rFonts w:hint="eastAsia" w:ascii="仿宋" w:hAnsi="仿宋" w:eastAsia="仿宋"/>
          <w:b/>
          <w:bCs/>
          <w:color w:val="auto"/>
          <w:sz w:val="30"/>
          <w:szCs w:val="30"/>
          <w:lang w:val="en-US" w:eastAsia="zh-CN"/>
        </w:rPr>
        <w:t>与声明</w:t>
      </w:r>
    </w:p>
    <w:p w14:paraId="11191B1A">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1、发包人不组织统一踏勘现场，竞价人需自行踏勘，充分了解标的物现状、周边环境及潜在风险（如生态限制、经营成本等）。无论是否踏勘，参与竞价即视为完全知晓并接受所有风险，发包</w:t>
      </w:r>
      <w:r>
        <w:rPr>
          <w:rFonts w:hint="eastAsia" w:ascii="仿宋" w:hAnsi="仿宋" w:eastAsia="仿宋"/>
          <w:color w:val="auto"/>
          <w:sz w:val="30"/>
          <w:szCs w:val="30"/>
          <w:lang w:val="en-US" w:eastAsia="zh-CN"/>
        </w:rPr>
        <w:t>人</w:t>
      </w:r>
      <w:r>
        <w:rPr>
          <w:rFonts w:hint="eastAsia" w:ascii="仿宋" w:hAnsi="仿宋" w:eastAsia="仿宋"/>
          <w:color w:val="auto"/>
          <w:sz w:val="30"/>
          <w:szCs w:val="30"/>
        </w:rPr>
        <w:t>不对未明确描述的情况承担责任，踏勘费用由竞价人自行负担。</w:t>
      </w:r>
    </w:p>
    <w:p w14:paraId="0B316FCB">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2、</w:t>
      </w:r>
      <w:r>
        <w:rPr>
          <w:rFonts w:hint="eastAsia" w:ascii="仿宋" w:hAnsi="仿宋" w:eastAsia="仿宋"/>
          <w:color w:val="auto"/>
          <w:sz w:val="30"/>
          <w:szCs w:val="30"/>
          <w:lang w:eastAsia="zh-CN"/>
        </w:rPr>
        <w:t>承包人</w:t>
      </w:r>
      <w:r>
        <w:rPr>
          <w:rFonts w:hint="eastAsia" w:ascii="仿宋" w:hAnsi="仿宋" w:eastAsia="仿宋"/>
          <w:color w:val="auto"/>
          <w:sz w:val="30"/>
          <w:szCs w:val="30"/>
        </w:rPr>
        <w:t>须自行经营，不得以合作、委托等任何形式变相转包经营权。</w:t>
      </w:r>
      <w:r>
        <w:rPr>
          <w:rFonts w:hint="eastAsia" w:ascii="仿宋" w:hAnsi="仿宋" w:eastAsia="仿宋"/>
          <w:color w:val="auto"/>
          <w:sz w:val="30"/>
          <w:szCs w:val="30"/>
          <w:lang w:val="en-US" w:eastAsia="zh-CN"/>
        </w:rPr>
        <w:t>否则，</w:t>
      </w:r>
      <w:r>
        <w:rPr>
          <w:rFonts w:hint="eastAsia" w:ascii="仿宋" w:hAnsi="仿宋" w:eastAsia="仿宋"/>
          <w:color w:val="auto"/>
          <w:sz w:val="30"/>
          <w:szCs w:val="30"/>
        </w:rPr>
        <w:t>发包</w:t>
      </w:r>
      <w:r>
        <w:rPr>
          <w:rFonts w:hint="eastAsia" w:ascii="仿宋" w:hAnsi="仿宋" w:eastAsia="仿宋"/>
          <w:color w:val="auto"/>
          <w:sz w:val="30"/>
          <w:szCs w:val="30"/>
          <w:lang w:val="en-US" w:eastAsia="zh-CN"/>
        </w:rPr>
        <w:t>人</w:t>
      </w:r>
      <w:r>
        <w:rPr>
          <w:rFonts w:hint="eastAsia" w:ascii="仿宋" w:hAnsi="仿宋" w:eastAsia="仿宋"/>
          <w:color w:val="auto"/>
          <w:sz w:val="30"/>
          <w:szCs w:val="30"/>
        </w:rPr>
        <w:t>有权取消其中标资格、不予退还承包费用；已签订合同的，发包</w:t>
      </w:r>
      <w:r>
        <w:rPr>
          <w:rFonts w:hint="eastAsia" w:ascii="仿宋" w:hAnsi="仿宋" w:eastAsia="仿宋"/>
          <w:color w:val="auto"/>
          <w:sz w:val="30"/>
          <w:szCs w:val="30"/>
          <w:lang w:val="en-US" w:eastAsia="zh-CN"/>
        </w:rPr>
        <w:t>人</w:t>
      </w:r>
      <w:r>
        <w:rPr>
          <w:rFonts w:hint="eastAsia" w:ascii="仿宋" w:hAnsi="仿宋" w:eastAsia="仿宋"/>
          <w:color w:val="auto"/>
          <w:sz w:val="30"/>
          <w:szCs w:val="30"/>
        </w:rPr>
        <w:t>有权解除合同并另行发包，由此造成的损失由</w:t>
      </w:r>
      <w:r>
        <w:rPr>
          <w:rFonts w:hint="eastAsia" w:ascii="仿宋" w:hAnsi="仿宋" w:eastAsia="仿宋"/>
          <w:color w:val="auto"/>
          <w:sz w:val="30"/>
          <w:szCs w:val="30"/>
          <w:lang w:eastAsia="zh-CN"/>
        </w:rPr>
        <w:t>承包人</w:t>
      </w:r>
      <w:r>
        <w:rPr>
          <w:rFonts w:hint="eastAsia" w:ascii="仿宋" w:hAnsi="仿宋" w:eastAsia="仿宋"/>
          <w:color w:val="auto"/>
          <w:sz w:val="30"/>
          <w:szCs w:val="30"/>
        </w:rPr>
        <w:t>自行承担。</w:t>
      </w:r>
    </w:p>
    <w:p w14:paraId="029A6CD5">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3、本方案及竞价规则的解释权归发包</w:t>
      </w:r>
      <w:r>
        <w:rPr>
          <w:rFonts w:hint="eastAsia" w:ascii="仿宋" w:hAnsi="仿宋" w:eastAsia="仿宋"/>
          <w:color w:val="auto"/>
          <w:sz w:val="30"/>
          <w:szCs w:val="30"/>
          <w:lang w:val="en-US" w:eastAsia="zh-CN"/>
        </w:rPr>
        <w:t>人</w:t>
      </w:r>
      <w:r>
        <w:rPr>
          <w:rFonts w:hint="eastAsia" w:ascii="仿宋" w:hAnsi="仿宋" w:eastAsia="仿宋"/>
          <w:color w:val="auto"/>
          <w:sz w:val="30"/>
          <w:szCs w:val="30"/>
        </w:rPr>
        <w:t>，发包</w:t>
      </w:r>
      <w:r>
        <w:rPr>
          <w:rFonts w:hint="eastAsia" w:ascii="仿宋" w:hAnsi="仿宋" w:eastAsia="仿宋"/>
          <w:color w:val="auto"/>
          <w:sz w:val="30"/>
          <w:szCs w:val="30"/>
          <w:lang w:val="en-US" w:eastAsia="zh-CN"/>
        </w:rPr>
        <w:t>人</w:t>
      </w:r>
      <w:r>
        <w:rPr>
          <w:rFonts w:hint="eastAsia" w:ascii="仿宋" w:hAnsi="仿宋" w:eastAsia="仿宋"/>
          <w:color w:val="auto"/>
          <w:sz w:val="30"/>
          <w:szCs w:val="30"/>
        </w:rPr>
        <w:t>有权根据实际情况在法律允许范围内调整相关条款，但调整内容需提前公示并通知已报名竞价人。</w:t>
      </w:r>
    </w:p>
    <w:p w14:paraId="65B10FD6">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default" w:ascii="仿宋" w:hAnsi="仿宋" w:eastAsia="仿宋"/>
          <w:color w:val="auto"/>
          <w:sz w:val="30"/>
          <w:szCs w:val="30"/>
          <w:lang w:val="en-US" w:eastAsia="zh-CN"/>
        </w:rPr>
      </w:pPr>
      <w:r>
        <w:rPr>
          <w:rFonts w:hint="eastAsia" w:ascii="仿宋" w:hAnsi="仿宋" w:eastAsia="仿宋"/>
          <w:b w:val="0"/>
          <w:bCs w:val="0"/>
          <w:color w:val="auto"/>
          <w:sz w:val="30"/>
          <w:szCs w:val="30"/>
          <w:lang w:val="en-US" w:eastAsia="zh-CN"/>
        </w:rPr>
        <w:t>4、竞价人应认真阅读本公告及附件《东海县塔桥水库承包养殖合同书》，凡是参与竞价的，即视为其全部理解并接受本公告及附件所述全部内容。</w:t>
      </w:r>
    </w:p>
    <w:p w14:paraId="794DCFB0">
      <w:pPr>
        <w:keepNext w:val="0"/>
        <w:keepLines w:val="0"/>
        <w:pageBreakBefore w:val="0"/>
        <w:widowControl w:val="0"/>
        <w:kinsoku/>
        <w:wordWrap/>
        <w:overflowPunct/>
        <w:topLinePunct w:val="0"/>
        <w:autoSpaceDE/>
        <w:autoSpaceDN/>
        <w:bidi w:val="0"/>
        <w:adjustRightInd/>
        <w:snapToGrid/>
        <w:spacing w:line="450" w:lineRule="exact"/>
        <w:ind w:firstLine="602" w:firstLineChars="200"/>
        <w:textAlignment w:val="auto"/>
        <w:rPr>
          <w:rFonts w:hint="eastAsia" w:ascii="仿宋" w:hAnsi="仿宋" w:eastAsia="仿宋"/>
          <w:b/>
          <w:bCs/>
          <w:color w:val="auto"/>
          <w:sz w:val="30"/>
          <w:szCs w:val="30"/>
        </w:rPr>
      </w:pPr>
      <w:r>
        <w:rPr>
          <w:rFonts w:hint="eastAsia" w:ascii="仿宋" w:hAnsi="仿宋" w:eastAsia="仿宋"/>
          <w:b/>
          <w:bCs/>
          <w:color w:val="auto"/>
          <w:sz w:val="30"/>
          <w:szCs w:val="30"/>
          <w:lang w:val="en-US" w:eastAsia="zh-CN"/>
        </w:rPr>
        <w:t>八</w:t>
      </w:r>
      <w:r>
        <w:rPr>
          <w:rFonts w:hint="eastAsia" w:ascii="仿宋" w:hAnsi="仿宋" w:eastAsia="仿宋"/>
          <w:b/>
          <w:bCs/>
          <w:color w:val="auto"/>
          <w:sz w:val="30"/>
          <w:szCs w:val="30"/>
        </w:rPr>
        <w:t>、信息发布与联系方式</w:t>
      </w:r>
    </w:p>
    <w:p w14:paraId="39258881">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1、信息发布渠道</w:t>
      </w:r>
    </w:p>
    <w:p w14:paraId="6FF2871D">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本方案及相关竞价信息同步发布于“东海农发集团”微信公众号、“东海发布”微信公众号、东海县人民政府网，确保信息公开透明。</w:t>
      </w:r>
    </w:p>
    <w:p w14:paraId="463663F6">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2、联系方式</w:t>
      </w:r>
    </w:p>
    <w:p w14:paraId="2FA5BB18">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发包</w:t>
      </w:r>
      <w:r>
        <w:rPr>
          <w:rFonts w:hint="eastAsia" w:ascii="仿宋" w:hAnsi="仿宋" w:eastAsia="仿宋"/>
          <w:color w:val="auto"/>
          <w:sz w:val="30"/>
          <w:szCs w:val="30"/>
          <w:lang w:val="en-US" w:eastAsia="zh-CN"/>
        </w:rPr>
        <w:t>人</w:t>
      </w:r>
      <w:r>
        <w:rPr>
          <w:rFonts w:hint="eastAsia" w:ascii="仿宋" w:hAnsi="仿宋" w:eastAsia="仿宋"/>
          <w:color w:val="auto"/>
          <w:sz w:val="30"/>
          <w:szCs w:val="30"/>
        </w:rPr>
        <w:t>：江苏百湖生态渔业发展有限公司</w:t>
      </w:r>
    </w:p>
    <w:p w14:paraId="040762B0">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联系人：郭亮亮</w:t>
      </w:r>
    </w:p>
    <w:p w14:paraId="2A619AAF">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联系电话：15251253065</w:t>
      </w:r>
    </w:p>
    <w:p w14:paraId="7D77ED82">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代理机构：江苏铭沃工程咨询有限公司</w:t>
      </w:r>
    </w:p>
    <w:p w14:paraId="7CDF8E6E">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联系人：朱工</w:t>
      </w:r>
    </w:p>
    <w:p w14:paraId="27681C0E">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联系电话：15950726858</w:t>
      </w:r>
    </w:p>
    <w:p w14:paraId="600915EF">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rPr>
          <w:rFonts w:hint="eastAsia" w:ascii="仿宋" w:hAnsi="仿宋" w:eastAsia="仿宋"/>
          <w:color w:val="auto"/>
          <w:sz w:val="30"/>
          <w:szCs w:val="30"/>
        </w:rPr>
      </w:pPr>
      <w:r>
        <w:rPr>
          <w:rFonts w:hint="eastAsia" w:ascii="仿宋" w:hAnsi="仿宋" w:eastAsia="仿宋"/>
          <w:color w:val="auto"/>
          <w:sz w:val="30"/>
          <w:szCs w:val="30"/>
        </w:rPr>
        <w:t>地址：东海县秀水商业街20号楼</w:t>
      </w:r>
    </w:p>
    <w:p w14:paraId="5C273FA0">
      <w:pPr>
        <w:keepNext w:val="0"/>
        <w:keepLines w:val="0"/>
        <w:pageBreakBefore w:val="0"/>
        <w:widowControl w:val="0"/>
        <w:kinsoku/>
        <w:wordWrap/>
        <w:overflowPunct/>
        <w:topLinePunct w:val="0"/>
        <w:autoSpaceDE/>
        <w:autoSpaceDN/>
        <w:bidi w:val="0"/>
        <w:adjustRightInd/>
        <w:snapToGrid/>
        <w:spacing w:line="450" w:lineRule="exact"/>
        <w:ind w:firstLine="6000" w:firstLineChars="2000"/>
        <w:jc w:val="right"/>
        <w:textAlignment w:val="auto"/>
        <w:rPr>
          <w:rFonts w:hint="eastAsia" w:ascii="仿宋" w:hAnsi="仿宋" w:eastAsia="仿宋"/>
          <w:color w:val="auto"/>
          <w:sz w:val="30"/>
          <w:szCs w:val="30"/>
        </w:rPr>
      </w:pPr>
    </w:p>
    <w:p w14:paraId="24365018">
      <w:pPr>
        <w:keepNext w:val="0"/>
        <w:keepLines w:val="0"/>
        <w:pageBreakBefore w:val="0"/>
        <w:widowControl w:val="0"/>
        <w:kinsoku/>
        <w:wordWrap/>
        <w:overflowPunct/>
        <w:topLinePunct w:val="0"/>
        <w:autoSpaceDE/>
        <w:autoSpaceDN/>
        <w:bidi w:val="0"/>
        <w:adjustRightInd/>
        <w:snapToGrid/>
        <w:spacing w:line="450" w:lineRule="exact"/>
        <w:jc w:val="right"/>
        <w:textAlignment w:val="auto"/>
        <w:rPr>
          <w:rFonts w:hint="eastAsia" w:ascii="仿宋" w:hAnsi="仿宋" w:eastAsia="仿宋"/>
          <w:color w:val="auto"/>
          <w:sz w:val="30"/>
          <w:szCs w:val="30"/>
        </w:rPr>
      </w:pPr>
      <w:r>
        <w:rPr>
          <w:rFonts w:hint="eastAsia" w:ascii="仿宋" w:hAnsi="仿宋" w:eastAsia="仿宋"/>
          <w:color w:val="auto"/>
          <w:sz w:val="30"/>
          <w:szCs w:val="30"/>
        </w:rPr>
        <w:t>202</w:t>
      </w:r>
      <w:r>
        <w:rPr>
          <w:rFonts w:hint="eastAsia" w:ascii="仿宋" w:hAnsi="仿宋" w:eastAsia="仿宋"/>
          <w:color w:val="auto"/>
          <w:sz w:val="30"/>
          <w:szCs w:val="30"/>
          <w:lang w:val="en-US" w:eastAsia="zh-CN"/>
        </w:rPr>
        <w:t>6</w:t>
      </w:r>
      <w:r>
        <w:rPr>
          <w:rFonts w:hint="eastAsia" w:ascii="仿宋" w:hAnsi="仿宋" w:eastAsia="仿宋"/>
          <w:color w:val="auto"/>
          <w:sz w:val="30"/>
          <w:szCs w:val="30"/>
        </w:rPr>
        <w:t>年</w:t>
      </w:r>
      <w:r>
        <w:rPr>
          <w:rFonts w:hint="eastAsia" w:ascii="仿宋" w:hAnsi="仿宋" w:eastAsia="仿宋"/>
          <w:color w:val="auto"/>
          <w:sz w:val="30"/>
          <w:szCs w:val="30"/>
          <w:lang w:val="en-US" w:eastAsia="zh-CN"/>
        </w:rPr>
        <w:t>1</w:t>
      </w:r>
      <w:r>
        <w:rPr>
          <w:rFonts w:hint="eastAsia" w:ascii="仿宋" w:hAnsi="仿宋" w:eastAsia="仿宋"/>
          <w:color w:val="auto"/>
          <w:sz w:val="30"/>
          <w:szCs w:val="30"/>
        </w:rPr>
        <w:t>月</w:t>
      </w:r>
      <w:r>
        <w:rPr>
          <w:rFonts w:hint="eastAsia" w:ascii="仿宋" w:hAnsi="仿宋" w:eastAsia="仿宋"/>
          <w:color w:val="auto"/>
          <w:sz w:val="30"/>
          <w:szCs w:val="30"/>
          <w:lang w:val="en-US" w:eastAsia="zh-CN"/>
        </w:rPr>
        <w:t>14</w:t>
      </w:r>
      <w:r>
        <w:rPr>
          <w:rFonts w:hint="eastAsia" w:ascii="仿宋" w:hAnsi="仿宋" w:eastAsia="仿宋"/>
          <w:color w:val="auto"/>
          <w:sz w:val="30"/>
          <w:szCs w:val="30"/>
        </w:rPr>
        <w:t>日</w:t>
      </w:r>
    </w:p>
    <w:p w14:paraId="33A1CCFD">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仿宋" w:hAnsi="仿宋" w:eastAsia="仿宋"/>
          <w:b w:val="0"/>
          <w:bCs w:val="0"/>
          <w:color w:val="auto"/>
          <w:sz w:val="30"/>
          <w:szCs w:val="30"/>
          <w:lang w:val="en-US" w:eastAsia="zh-CN"/>
        </w:rPr>
      </w:pPr>
    </w:p>
    <w:p w14:paraId="54080CF7">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仿宋" w:hAnsi="仿宋" w:eastAsia="仿宋"/>
          <w:b w:val="0"/>
          <w:bCs w:val="0"/>
          <w:color w:val="auto"/>
          <w:sz w:val="30"/>
          <w:szCs w:val="30"/>
          <w:lang w:val="en-US" w:eastAsia="zh-CN"/>
        </w:rPr>
      </w:pPr>
    </w:p>
    <w:p w14:paraId="6F2096A2">
      <w:pPr>
        <w:pStyle w:val="2"/>
        <w:rPr>
          <w:rFonts w:hint="eastAsia"/>
          <w:color w:val="auto"/>
          <w:lang w:val="en-US" w:eastAsia="zh-CN"/>
        </w:rPr>
      </w:pPr>
    </w:p>
    <w:p w14:paraId="0441F7B9">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仿宋" w:hAnsi="仿宋" w:eastAsia="仿宋"/>
          <w:b w:val="0"/>
          <w:bCs w:val="0"/>
          <w:color w:val="auto"/>
          <w:sz w:val="30"/>
          <w:szCs w:val="30"/>
          <w:lang w:val="en-US" w:eastAsia="zh-CN"/>
        </w:rPr>
      </w:pPr>
      <w:r>
        <w:rPr>
          <w:rFonts w:hint="eastAsia" w:ascii="仿宋" w:hAnsi="仿宋" w:eastAsia="仿宋"/>
          <w:b w:val="0"/>
          <w:bCs w:val="0"/>
          <w:color w:val="auto"/>
          <w:sz w:val="30"/>
          <w:szCs w:val="30"/>
          <w:lang w:val="en-US" w:eastAsia="zh-CN"/>
        </w:rPr>
        <w:t>附件：《东海县塔桥水库承包养殖合同书》</w:t>
      </w:r>
    </w:p>
    <w:p w14:paraId="280B1CD0">
      <w:pPr>
        <w:rPr>
          <w:rFonts w:hint="eastAsia" w:ascii="仿宋" w:hAnsi="仿宋" w:eastAsia="仿宋"/>
          <w:b w:val="0"/>
          <w:bCs w:val="0"/>
          <w:color w:val="auto"/>
          <w:sz w:val="30"/>
          <w:szCs w:val="30"/>
          <w:lang w:val="en-US" w:eastAsia="zh-CN"/>
        </w:rPr>
      </w:pPr>
      <w:r>
        <w:rPr>
          <w:rFonts w:hint="eastAsia" w:ascii="仿宋" w:hAnsi="仿宋" w:eastAsia="仿宋"/>
          <w:b w:val="0"/>
          <w:bCs w:val="0"/>
          <w:color w:val="auto"/>
          <w:sz w:val="30"/>
          <w:szCs w:val="30"/>
          <w:lang w:val="en-US" w:eastAsia="zh-CN"/>
        </w:rPr>
        <w:br w:type="page"/>
      </w:r>
    </w:p>
    <w:p w14:paraId="1138C874">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东海县</w:t>
      </w:r>
      <w:r>
        <w:rPr>
          <w:rFonts w:hint="eastAsia" w:ascii="方正小标宋_GBK" w:hAnsi="方正小标宋_GBK" w:eastAsia="方正小标宋_GBK" w:cs="方正小标宋_GBK"/>
          <w:color w:val="auto"/>
          <w:sz w:val="44"/>
          <w:szCs w:val="44"/>
          <w:highlight w:val="none"/>
          <w:lang w:val="en-US" w:eastAsia="zh-CN"/>
        </w:rPr>
        <w:t>塔桥水库</w:t>
      </w:r>
      <w:r>
        <w:rPr>
          <w:rFonts w:hint="eastAsia" w:ascii="方正小标宋_GBK" w:hAnsi="方正小标宋_GBK" w:eastAsia="方正小标宋_GBK" w:cs="方正小标宋_GBK"/>
          <w:color w:val="auto"/>
          <w:sz w:val="44"/>
          <w:szCs w:val="44"/>
          <w:highlight w:val="none"/>
        </w:rPr>
        <w:t>承包养殖合同书</w:t>
      </w:r>
    </w:p>
    <w:p w14:paraId="761F1A09">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 w:hAnsi="仿宋" w:eastAsia="仿宋" w:cs="仿宋"/>
          <w:color w:val="auto"/>
          <w:sz w:val="24"/>
          <w:szCs w:val="20"/>
          <w:highlight w:val="none"/>
          <w:u w:val="single"/>
          <w:lang w:val="en-US" w:eastAsia="zh-CN"/>
        </w:rPr>
      </w:pPr>
      <w:r>
        <w:rPr>
          <w:rFonts w:hint="eastAsia" w:ascii="仿宋" w:hAnsi="仿宋" w:eastAsia="仿宋" w:cs="仿宋"/>
          <w:color w:val="auto"/>
          <w:sz w:val="28"/>
          <w:szCs w:val="21"/>
          <w:highlight w:val="none"/>
        </w:rPr>
        <w:t>甲方：</w:t>
      </w:r>
      <w:r>
        <w:rPr>
          <w:rFonts w:hint="eastAsia" w:ascii="仿宋" w:hAnsi="仿宋" w:eastAsia="仿宋" w:cs="仿宋"/>
          <w:color w:val="auto"/>
          <w:sz w:val="24"/>
          <w:szCs w:val="20"/>
          <w:highlight w:val="none"/>
          <w:u w:val="single"/>
          <w:lang w:val="en-US" w:eastAsia="zh-CN"/>
        </w:rPr>
        <w:t>江苏百湖生态渔业发展有限公司</w:t>
      </w:r>
      <w:r>
        <w:rPr>
          <w:rFonts w:hint="eastAsia" w:ascii="仿宋" w:hAnsi="仿宋" w:eastAsia="仿宋" w:cs="仿宋"/>
          <w:color w:val="auto"/>
          <w:sz w:val="28"/>
          <w:szCs w:val="21"/>
          <w:highlight w:val="none"/>
        </w:rPr>
        <w:t>信用代码：</w:t>
      </w:r>
      <w:r>
        <w:rPr>
          <w:rFonts w:hint="eastAsia" w:ascii="仿宋" w:hAnsi="仿宋" w:eastAsia="仿宋" w:cs="仿宋"/>
          <w:color w:val="auto"/>
          <w:sz w:val="24"/>
          <w:szCs w:val="20"/>
          <w:highlight w:val="none"/>
          <w:u w:val="single"/>
          <w:lang w:val="en-US" w:eastAsia="zh-CN"/>
        </w:rPr>
        <w:t>91320722MA26DLDN54</w:t>
      </w:r>
    </w:p>
    <w:p w14:paraId="1B28C6EC">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通讯地址</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u w:val="single"/>
          <w:lang w:val="en-US" w:eastAsia="zh-CN"/>
        </w:rPr>
        <w:t>东海县麒麟大道88号</w:t>
      </w:r>
      <w:r>
        <w:rPr>
          <w:rFonts w:hint="eastAsia" w:ascii="仿宋" w:hAnsi="仿宋" w:eastAsia="仿宋" w:cs="仿宋"/>
          <w:color w:val="auto"/>
          <w:sz w:val="28"/>
          <w:szCs w:val="21"/>
          <w:highlight w:val="none"/>
        </w:rPr>
        <w:t>联系电话：</w:t>
      </w:r>
      <w:r>
        <w:rPr>
          <w:rFonts w:hint="eastAsia" w:ascii="仿宋" w:hAnsi="仿宋" w:eastAsia="仿宋" w:cs="仿宋"/>
          <w:color w:val="auto"/>
          <w:sz w:val="28"/>
          <w:szCs w:val="21"/>
          <w:highlight w:val="none"/>
          <w:u w:val="single"/>
          <w:lang w:val="en-US" w:eastAsia="zh-CN"/>
        </w:rPr>
        <w:t>0518-87256886</w:t>
      </w:r>
    </w:p>
    <w:p w14:paraId="190BF343">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乙方：</w:t>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rPr>
        <w:t>身份证号码：</w:t>
      </w:r>
    </w:p>
    <w:p w14:paraId="710A1C35">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default" w:ascii="仿宋" w:hAnsi="仿宋" w:eastAsia="仿宋" w:cs="仿宋"/>
          <w:color w:val="auto"/>
          <w:sz w:val="28"/>
          <w:szCs w:val="21"/>
          <w:highlight w:val="none"/>
          <w:u w:val="double"/>
          <w:lang w:val="en-US"/>
        </w:rPr>
      </w:pPr>
      <w:r>
        <w:rPr>
          <w:rFonts w:hint="eastAsia" w:ascii="仿宋" w:hAnsi="仿宋" w:eastAsia="仿宋" w:cs="仿宋"/>
          <w:color w:val="auto"/>
          <w:sz w:val="28"/>
          <w:szCs w:val="21"/>
          <w:highlight w:val="none"/>
        </w:rPr>
        <w:t>通讯地址：</w:t>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rPr>
        <w:t>联系电话：</w:t>
      </w:r>
    </w:p>
    <w:p w14:paraId="025F2290">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default" w:ascii="仿宋" w:hAnsi="仿宋" w:eastAsia="仿宋" w:cs="仿宋"/>
          <w:color w:val="auto"/>
          <w:sz w:val="28"/>
          <w:szCs w:val="21"/>
          <w:highlight w:val="none"/>
          <w:lang w:val="en-US"/>
        </w:rPr>
      </w:pPr>
      <w:r>
        <w:rPr>
          <w:rFonts w:hint="eastAsia" w:ascii="仿宋" w:hAnsi="仿宋" w:eastAsia="仿宋" w:cs="仿宋"/>
          <w:color w:val="auto"/>
          <w:sz w:val="28"/>
          <w:szCs w:val="21"/>
          <w:highlight w:val="none"/>
        </w:rPr>
        <w:t>丙方：</w:t>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rPr>
        <w:t>身份证号码：</w:t>
      </w:r>
    </w:p>
    <w:p w14:paraId="3680C464">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通讯地址</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lang w:val="en-US" w:eastAsia="zh-CN"/>
        </w:rPr>
        <w:tab/>
      </w:r>
      <w:r>
        <w:rPr>
          <w:rFonts w:hint="eastAsia" w:ascii="仿宋" w:hAnsi="仿宋" w:eastAsia="仿宋" w:cs="仿宋"/>
          <w:color w:val="auto"/>
          <w:sz w:val="28"/>
          <w:szCs w:val="21"/>
          <w:highlight w:val="none"/>
        </w:rPr>
        <w:t>联系电话：</w:t>
      </w:r>
    </w:p>
    <w:p w14:paraId="6DFBA92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根据《中华人民共和国水法》和《江苏省水利工程管理条例》及有关法律法规的规定，为了发挥水利工程效益，充分开发利用</w:t>
      </w:r>
      <w:r>
        <w:rPr>
          <w:rFonts w:hint="eastAsia" w:ascii="仿宋" w:hAnsi="仿宋" w:eastAsia="仿宋" w:cs="仿宋"/>
          <w:color w:val="auto"/>
          <w:sz w:val="28"/>
          <w:szCs w:val="21"/>
          <w:highlight w:val="none"/>
          <w:lang w:eastAsia="zh-CN"/>
        </w:rPr>
        <w:t>水库</w:t>
      </w:r>
      <w:r>
        <w:rPr>
          <w:rFonts w:hint="eastAsia" w:ascii="仿宋" w:hAnsi="仿宋" w:eastAsia="仿宋" w:cs="仿宋"/>
          <w:color w:val="auto"/>
          <w:sz w:val="28"/>
          <w:szCs w:val="21"/>
          <w:highlight w:val="none"/>
        </w:rPr>
        <w:t>水面资源，在以防洪、灌溉为主，旱涝兼治，确保水利工程安全的前提下，经公开</w:t>
      </w:r>
      <w:r>
        <w:rPr>
          <w:rFonts w:hint="eastAsia" w:ascii="仿宋" w:hAnsi="仿宋" w:eastAsia="仿宋" w:cs="仿宋"/>
          <w:color w:val="auto"/>
          <w:sz w:val="28"/>
          <w:szCs w:val="21"/>
          <w:highlight w:val="none"/>
          <w:lang w:eastAsia="zh-CN"/>
        </w:rPr>
        <w:t>发包</w:t>
      </w:r>
      <w:r>
        <w:rPr>
          <w:rFonts w:hint="eastAsia" w:ascii="仿宋" w:hAnsi="仿宋" w:eastAsia="仿宋" w:cs="仿宋"/>
          <w:color w:val="auto"/>
          <w:sz w:val="28"/>
          <w:szCs w:val="21"/>
          <w:highlight w:val="none"/>
        </w:rPr>
        <w:t>，乙方已获得甲方发包的</w:t>
      </w:r>
      <w:r>
        <w:rPr>
          <w:rFonts w:hint="eastAsia" w:ascii="仿宋" w:hAnsi="仿宋" w:eastAsia="仿宋" w:cs="仿宋"/>
          <w:color w:val="auto"/>
          <w:sz w:val="28"/>
          <w:szCs w:val="21"/>
          <w:highlight w:val="none"/>
          <w:lang w:eastAsia="zh-CN"/>
        </w:rPr>
        <w:t>东海县</w:t>
      </w:r>
      <w:r>
        <w:rPr>
          <w:rFonts w:hint="eastAsia" w:ascii="仿宋" w:hAnsi="仿宋" w:eastAsia="仿宋" w:cs="仿宋"/>
          <w:color w:val="auto"/>
          <w:sz w:val="28"/>
          <w:szCs w:val="21"/>
          <w:highlight w:val="none"/>
          <w:lang w:val="en-US" w:eastAsia="zh-CN"/>
        </w:rPr>
        <w:t>塔桥水库，</w:t>
      </w:r>
      <w:r>
        <w:rPr>
          <w:rFonts w:hint="eastAsia" w:ascii="仿宋" w:hAnsi="仿宋" w:eastAsia="仿宋" w:cs="仿宋"/>
          <w:color w:val="auto"/>
          <w:sz w:val="28"/>
          <w:szCs w:val="21"/>
          <w:highlight w:val="none"/>
        </w:rPr>
        <w:t>丙方愿意为乙方</w:t>
      </w:r>
      <w:r>
        <w:rPr>
          <w:rFonts w:hint="eastAsia" w:ascii="仿宋" w:hAnsi="仿宋" w:eastAsia="仿宋" w:cs="仿宋"/>
          <w:color w:val="auto"/>
          <w:sz w:val="28"/>
          <w:szCs w:val="21"/>
          <w:highlight w:val="none"/>
          <w:lang w:val="en-US" w:eastAsia="zh-CN"/>
        </w:rPr>
        <w:t>签订、</w:t>
      </w:r>
      <w:r>
        <w:rPr>
          <w:rFonts w:hint="eastAsia" w:ascii="仿宋" w:hAnsi="仿宋" w:eastAsia="仿宋" w:cs="仿宋"/>
          <w:color w:val="auto"/>
          <w:sz w:val="28"/>
          <w:szCs w:val="21"/>
          <w:highlight w:val="none"/>
        </w:rPr>
        <w:t>履行承包合同提供</w:t>
      </w:r>
      <w:r>
        <w:rPr>
          <w:rFonts w:hint="eastAsia" w:ascii="仿宋" w:hAnsi="仿宋" w:eastAsia="仿宋" w:cs="仿宋"/>
          <w:color w:val="auto"/>
          <w:sz w:val="28"/>
          <w:szCs w:val="21"/>
          <w:highlight w:val="none"/>
          <w:lang w:eastAsia="zh-CN"/>
        </w:rPr>
        <w:t>保证</w:t>
      </w:r>
      <w:r>
        <w:rPr>
          <w:rFonts w:hint="eastAsia" w:ascii="仿宋" w:hAnsi="仿宋" w:eastAsia="仿宋" w:cs="仿宋"/>
          <w:color w:val="auto"/>
          <w:sz w:val="28"/>
          <w:szCs w:val="21"/>
          <w:highlight w:val="none"/>
        </w:rPr>
        <w:t>担保。为明确各方的权利义务，甲、乙、丙三方经充分协商，现就承包经营事宜自愿达成如下协议：</w:t>
      </w:r>
    </w:p>
    <w:p w14:paraId="0BF2C6B2">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第一条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承包标的</w:t>
      </w:r>
    </w:p>
    <w:p w14:paraId="204488A9">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甲方发包给乙方的</w:t>
      </w:r>
      <w:r>
        <w:rPr>
          <w:rFonts w:hint="eastAsia" w:ascii="仿宋" w:hAnsi="仿宋" w:eastAsia="仿宋" w:cs="仿宋"/>
          <w:color w:val="auto"/>
          <w:sz w:val="28"/>
          <w:szCs w:val="21"/>
          <w:highlight w:val="none"/>
          <w:u w:val="single"/>
          <w:lang w:val="en-US" w:eastAsia="zh-CN"/>
        </w:rPr>
        <w:t>塔桥水库</w:t>
      </w:r>
      <w:r>
        <w:rPr>
          <w:rFonts w:hint="eastAsia" w:ascii="仿宋" w:hAnsi="仿宋" w:eastAsia="仿宋" w:cs="仿宋"/>
          <w:color w:val="auto"/>
          <w:sz w:val="28"/>
          <w:szCs w:val="21"/>
          <w:highlight w:val="none"/>
        </w:rPr>
        <w:t>水面位于</w:t>
      </w:r>
      <w:r>
        <w:rPr>
          <w:rFonts w:hint="eastAsia" w:ascii="仿宋" w:hAnsi="仿宋" w:eastAsia="仿宋" w:cs="仿宋"/>
          <w:color w:val="auto"/>
          <w:sz w:val="28"/>
          <w:szCs w:val="21"/>
          <w:highlight w:val="none"/>
          <w:lang w:val="en-US" w:eastAsia="zh-CN"/>
        </w:rPr>
        <w:t>东海县</w:t>
      </w:r>
      <w:r>
        <w:rPr>
          <w:rFonts w:hint="eastAsia" w:ascii="仿宋" w:hAnsi="仿宋" w:eastAsia="仿宋" w:cs="仿宋"/>
          <w:color w:val="auto"/>
          <w:sz w:val="28"/>
          <w:szCs w:val="21"/>
          <w:highlight w:val="none"/>
          <w:u w:val="single"/>
          <w:lang w:val="en-US" w:eastAsia="zh-CN"/>
        </w:rPr>
        <w:t>洪庄镇塔桥水库</w:t>
      </w:r>
      <w:r>
        <w:rPr>
          <w:rFonts w:hint="eastAsia" w:ascii="仿宋" w:hAnsi="仿宋" w:eastAsia="仿宋" w:cs="仿宋"/>
          <w:color w:val="auto"/>
          <w:sz w:val="28"/>
          <w:szCs w:val="21"/>
          <w:highlight w:val="none"/>
        </w:rPr>
        <w:t>，乙方对该水库</w:t>
      </w:r>
      <w:r>
        <w:rPr>
          <w:rFonts w:hint="eastAsia" w:ascii="仿宋" w:hAnsi="仿宋" w:eastAsia="仿宋" w:cs="仿宋"/>
          <w:color w:val="auto"/>
          <w:sz w:val="28"/>
          <w:szCs w:val="21"/>
          <w:highlight w:val="none"/>
          <w:lang w:eastAsia="zh-CN"/>
        </w:rPr>
        <w:t>的</w:t>
      </w:r>
      <w:r>
        <w:rPr>
          <w:rFonts w:hint="eastAsia" w:ascii="仿宋" w:hAnsi="仿宋" w:eastAsia="仿宋" w:cs="仿宋"/>
          <w:color w:val="auto"/>
          <w:sz w:val="28"/>
          <w:szCs w:val="21"/>
          <w:highlight w:val="none"/>
        </w:rPr>
        <w:t>水质、水位、水面面积等情况已作充分和全面的了解，并自愿承包。</w:t>
      </w:r>
    </w:p>
    <w:p w14:paraId="25F6952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乙方承包上述水库水面只能</w:t>
      </w:r>
      <w:r>
        <w:rPr>
          <w:rFonts w:hint="eastAsia" w:ascii="仿宋" w:hAnsi="仿宋" w:eastAsia="仿宋" w:cs="仿宋"/>
          <w:color w:val="auto"/>
          <w:sz w:val="28"/>
          <w:szCs w:val="21"/>
          <w:highlight w:val="none"/>
          <w:lang w:val="en-US" w:eastAsia="zh-CN"/>
        </w:rPr>
        <w:t>在《塔桥水库保护利用总体规划》范围内进行生态养殖项目，</w:t>
      </w:r>
      <w:r>
        <w:rPr>
          <w:rFonts w:hint="eastAsia" w:ascii="仿宋" w:hAnsi="仿宋" w:eastAsia="仿宋" w:cs="仿宋"/>
          <w:color w:val="auto"/>
          <w:sz w:val="28"/>
          <w:szCs w:val="21"/>
          <w:highlight w:val="none"/>
        </w:rPr>
        <w:t>不得擅作他用</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否则</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甲方有权解除合同，并要求乙方恢复原状</w:t>
      </w:r>
      <w:r>
        <w:rPr>
          <w:rFonts w:hint="eastAsia" w:ascii="仿宋" w:hAnsi="仿宋" w:eastAsia="仿宋" w:cs="仿宋"/>
          <w:color w:val="auto"/>
          <w:sz w:val="28"/>
          <w:szCs w:val="21"/>
          <w:highlight w:val="none"/>
          <w:lang w:eastAsia="zh-CN"/>
        </w:rPr>
        <w:t>，由此造成的一切损失均由乙方承担</w:t>
      </w:r>
      <w:r>
        <w:rPr>
          <w:rFonts w:hint="eastAsia" w:ascii="仿宋" w:hAnsi="仿宋" w:eastAsia="仿宋" w:cs="仿宋"/>
          <w:color w:val="auto"/>
          <w:sz w:val="28"/>
          <w:szCs w:val="21"/>
          <w:highlight w:val="none"/>
        </w:rPr>
        <w:t>。</w:t>
      </w:r>
    </w:p>
    <w:p w14:paraId="1E1A31CC">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第二条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承包期限</w:t>
      </w:r>
    </w:p>
    <w:p w14:paraId="2DB7F3F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rPr>
        <w:t>年，自</w:t>
      </w:r>
      <w:r>
        <w:rPr>
          <w:rFonts w:hint="eastAsia" w:ascii="仿宋" w:hAnsi="仿宋" w:eastAsia="仿宋" w:cs="仿宋"/>
          <w:color w:val="auto"/>
          <w:sz w:val="28"/>
          <w:szCs w:val="21"/>
          <w:highlight w:val="none"/>
          <w:u w:val="single"/>
          <w:lang w:val="en-US" w:eastAsia="zh-CN"/>
        </w:rPr>
        <w:t>2026</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2</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5</w:t>
      </w:r>
      <w:r>
        <w:rPr>
          <w:rFonts w:hint="eastAsia" w:ascii="仿宋" w:hAnsi="仿宋" w:eastAsia="仿宋" w:cs="仿宋"/>
          <w:color w:val="auto"/>
          <w:sz w:val="28"/>
          <w:szCs w:val="21"/>
          <w:highlight w:val="none"/>
        </w:rPr>
        <w:t>日起至</w:t>
      </w:r>
      <w:r>
        <w:rPr>
          <w:rFonts w:hint="eastAsia" w:ascii="仿宋" w:hAnsi="仿宋" w:eastAsia="仿宋" w:cs="仿宋"/>
          <w:color w:val="auto"/>
          <w:sz w:val="28"/>
          <w:szCs w:val="21"/>
          <w:highlight w:val="none"/>
          <w:u w:val="single"/>
          <w:lang w:val="en-US" w:eastAsia="zh-CN"/>
        </w:rPr>
        <w:t>2031</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2</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4</w:t>
      </w:r>
      <w:r>
        <w:rPr>
          <w:rFonts w:hint="eastAsia" w:ascii="仿宋" w:hAnsi="仿宋" w:eastAsia="仿宋" w:cs="仿宋"/>
          <w:color w:val="auto"/>
          <w:sz w:val="28"/>
          <w:szCs w:val="21"/>
          <w:highlight w:val="none"/>
        </w:rPr>
        <w:t>日止。</w:t>
      </w:r>
    </w:p>
    <w:p w14:paraId="2706B8ED">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第三条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承包费及交付办法</w:t>
      </w:r>
    </w:p>
    <w:p w14:paraId="5CCA054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val="en-US" w:eastAsia="zh-CN"/>
        </w:rPr>
        <w:t>1、</w:t>
      </w:r>
      <w:r>
        <w:rPr>
          <w:rFonts w:hint="eastAsia" w:ascii="仿宋" w:hAnsi="仿宋" w:eastAsia="仿宋" w:cs="仿宋"/>
          <w:color w:val="auto"/>
          <w:sz w:val="28"/>
          <w:szCs w:val="21"/>
          <w:highlight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万元/年，</w:t>
      </w:r>
      <w:r>
        <w:rPr>
          <w:rFonts w:hint="eastAsia" w:ascii="仿宋" w:hAnsi="仿宋" w:eastAsia="仿宋" w:cs="仿宋"/>
          <w:color w:val="auto"/>
          <w:sz w:val="28"/>
          <w:szCs w:val="21"/>
          <w:highlight w:val="none"/>
          <w:lang w:val="en-US" w:eastAsia="zh-CN"/>
        </w:rPr>
        <w:t>五</w:t>
      </w:r>
      <w:r>
        <w:rPr>
          <w:rFonts w:hint="eastAsia" w:ascii="仿宋" w:hAnsi="仿宋" w:eastAsia="仿宋" w:cs="仿宋"/>
          <w:color w:val="auto"/>
          <w:sz w:val="28"/>
          <w:szCs w:val="21"/>
          <w:highlight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万元。</w:t>
      </w:r>
    </w:p>
    <w:p w14:paraId="21DE33D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2、承包费支付方式：</w:t>
      </w:r>
    </w:p>
    <w:p w14:paraId="4C22D1B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承包人应当先支付承包费用，后使用承包水库水面。在本合同签订之日起10日内一次性付清第一年和第二年两年承包费用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元（大写：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元整）；</w:t>
      </w:r>
    </w:p>
    <w:p w14:paraId="7CD878C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元（大写：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元整）于</w:t>
      </w:r>
      <w:r>
        <w:rPr>
          <w:rFonts w:hint="eastAsia" w:ascii="仿宋" w:hAnsi="仿宋" w:eastAsia="仿宋" w:cs="仿宋"/>
          <w:color w:val="auto"/>
          <w:sz w:val="28"/>
          <w:szCs w:val="21"/>
          <w:highlight w:val="none"/>
          <w:u w:val="single"/>
          <w:lang w:val="en-US" w:eastAsia="zh-CN"/>
        </w:rPr>
        <w:t>2028</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2</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5</w:t>
      </w:r>
      <w:r>
        <w:rPr>
          <w:rFonts w:hint="eastAsia" w:ascii="仿宋" w:hAnsi="仿宋" w:eastAsia="仿宋" w:cs="仿宋"/>
          <w:color w:val="auto"/>
          <w:sz w:val="28"/>
          <w:szCs w:val="21"/>
          <w:highlight w:val="none"/>
        </w:rPr>
        <w:t>日前支付；</w:t>
      </w:r>
    </w:p>
    <w:p w14:paraId="3CC9759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元（大写：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元整）于</w:t>
      </w:r>
      <w:r>
        <w:rPr>
          <w:rFonts w:hint="eastAsia" w:ascii="仿宋" w:hAnsi="仿宋" w:eastAsia="仿宋" w:cs="仿宋"/>
          <w:color w:val="auto"/>
          <w:sz w:val="28"/>
          <w:szCs w:val="21"/>
          <w:highlight w:val="none"/>
          <w:u w:val="single"/>
          <w:lang w:val="en-US" w:eastAsia="zh-CN"/>
        </w:rPr>
        <w:t>2029</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2</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5</w:t>
      </w:r>
      <w:r>
        <w:rPr>
          <w:rFonts w:hint="eastAsia" w:ascii="仿宋" w:hAnsi="仿宋" w:eastAsia="仿宋" w:cs="仿宋"/>
          <w:color w:val="auto"/>
          <w:sz w:val="28"/>
          <w:szCs w:val="21"/>
          <w:highlight w:val="none"/>
        </w:rPr>
        <w:t>日前支付；</w:t>
      </w:r>
    </w:p>
    <w:p w14:paraId="6887CE5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元（大写：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元整）于</w:t>
      </w:r>
      <w:r>
        <w:rPr>
          <w:rFonts w:hint="eastAsia" w:ascii="仿宋" w:hAnsi="仿宋" w:eastAsia="仿宋" w:cs="仿宋"/>
          <w:color w:val="auto"/>
          <w:sz w:val="28"/>
          <w:szCs w:val="21"/>
          <w:highlight w:val="none"/>
          <w:u w:val="single"/>
          <w:lang w:val="en-US" w:eastAsia="zh-CN"/>
        </w:rPr>
        <w:t>2030</w:t>
      </w:r>
      <w:r>
        <w:rPr>
          <w:rFonts w:hint="eastAsia" w:ascii="仿宋" w:hAnsi="仿宋" w:eastAsia="仿宋" w:cs="仿宋"/>
          <w:color w:val="auto"/>
          <w:sz w:val="28"/>
          <w:szCs w:val="21"/>
          <w:highlight w:val="none"/>
        </w:rPr>
        <w:t>年</w:t>
      </w:r>
      <w:r>
        <w:rPr>
          <w:rFonts w:hint="eastAsia" w:ascii="仿宋" w:hAnsi="仿宋" w:eastAsia="仿宋" w:cs="仿宋"/>
          <w:color w:val="auto"/>
          <w:sz w:val="28"/>
          <w:szCs w:val="21"/>
          <w:highlight w:val="none"/>
          <w:u w:val="single"/>
          <w:lang w:val="en-US" w:eastAsia="zh-CN"/>
        </w:rPr>
        <w:t>2</w:t>
      </w:r>
      <w:r>
        <w:rPr>
          <w:rFonts w:hint="eastAsia" w:ascii="仿宋" w:hAnsi="仿宋" w:eastAsia="仿宋" w:cs="仿宋"/>
          <w:color w:val="auto"/>
          <w:sz w:val="28"/>
          <w:szCs w:val="21"/>
          <w:highlight w:val="none"/>
        </w:rPr>
        <w:t>月</w:t>
      </w:r>
      <w:r>
        <w:rPr>
          <w:rFonts w:hint="eastAsia" w:ascii="仿宋" w:hAnsi="仿宋" w:eastAsia="仿宋" w:cs="仿宋"/>
          <w:color w:val="auto"/>
          <w:sz w:val="28"/>
          <w:szCs w:val="21"/>
          <w:highlight w:val="none"/>
          <w:u w:val="single"/>
          <w:lang w:val="en-US" w:eastAsia="zh-CN"/>
        </w:rPr>
        <w:t>5</w:t>
      </w:r>
      <w:r>
        <w:rPr>
          <w:rFonts w:hint="eastAsia" w:ascii="仿宋" w:hAnsi="仿宋" w:eastAsia="仿宋" w:cs="仿宋"/>
          <w:color w:val="auto"/>
          <w:sz w:val="28"/>
          <w:szCs w:val="21"/>
          <w:highlight w:val="none"/>
        </w:rPr>
        <w:t>日前支付。</w:t>
      </w:r>
    </w:p>
    <w:p w14:paraId="05C7EE09">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第四条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甲方的权利与义务</w:t>
      </w:r>
    </w:p>
    <w:p w14:paraId="5B5D8E0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1、有权按约收取承包费。</w:t>
      </w:r>
    </w:p>
    <w:p w14:paraId="1A673E1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2、有权管理使用乙方承包范围内的水利工程设施。</w:t>
      </w:r>
    </w:p>
    <w:p w14:paraId="66C07A9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3、有权对乙方生产经营活动进行监督管理。</w:t>
      </w:r>
    </w:p>
    <w:p w14:paraId="30D5144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4、有权根据需要对水库进行清淤、扩容</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因抗洪抢险、水利工程建设需要使用水库或水面、滩涂等</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甲方有权提前解除本合同</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但应提前30日通知乙方</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甲方提前解除本合同的，除</w:t>
      </w:r>
      <w:r>
        <w:rPr>
          <w:rFonts w:hint="eastAsia" w:ascii="仿宋" w:hAnsi="仿宋" w:eastAsia="仿宋" w:cs="仿宋"/>
          <w:color w:val="auto"/>
          <w:sz w:val="28"/>
          <w:szCs w:val="21"/>
          <w:highlight w:val="none"/>
          <w:lang w:eastAsia="zh-CN"/>
        </w:rPr>
        <w:t>向乙方</w:t>
      </w:r>
      <w:r>
        <w:rPr>
          <w:rFonts w:hint="eastAsia" w:ascii="仿宋" w:hAnsi="仿宋" w:eastAsia="仿宋" w:cs="仿宋"/>
          <w:color w:val="auto"/>
          <w:sz w:val="28"/>
          <w:szCs w:val="21"/>
          <w:highlight w:val="none"/>
        </w:rPr>
        <w:t>退还剩余未履行期间的承包费外，不</w:t>
      </w:r>
      <w:r>
        <w:rPr>
          <w:rFonts w:hint="eastAsia" w:ascii="仿宋" w:hAnsi="仿宋" w:eastAsia="仿宋" w:cs="仿宋"/>
          <w:color w:val="auto"/>
          <w:sz w:val="28"/>
          <w:szCs w:val="21"/>
          <w:highlight w:val="none"/>
          <w:lang w:eastAsia="zh-CN"/>
        </w:rPr>
        <w:t>向乙方</w:t>
      </w:r>
      <w:r>
        <w:rPr>
          <w:rFonts w:hint="eastAsia" w:ascii="仿宋" w:hAnsi="仿宋" w:eastAsia="仿宋" w:cs="仿宋"/>
          <w:color w:val="auto"/>
          <w:sz w:val="28"/>
          <w:szCs w:val="21"/>
          <w:highlight w:val="none"/>
        </w:rPr>
        <w:t>承担其他任何责任</w:t>
      </w:r>
      <w:r>
        <w:rPr>
          <w:rFonts w:hint="eastAsia" w:ascii="仿宋" w:hAnsi="仿宋" w:eastAsia="仿宋" w:cs="仿宋"/>
          <w:color w:val="auto"/>
          <w:sz w:val="28"/>
          <w:szCs w:val="21"/>
          <w:highlight w:val="none"/>
          <w:lang w:eastAsia="zh-CN"/>
        </w:rPr>
        <w:t>、损失</w:t>
      </w:r>
      <w:r>
        <w:rPr>
          <w:rFonts w:hint="eastAsia" w:ascii="仿宋" w:hAnsi="仿宋" w:eastAsia="仿宋" w:cs="仿宋"/>
          <w:color w:val="auto"/>
          <w:sz w:val="28"/>
          <w:szCs w:val="21"/>
          <w:highlight w:val="none"/>
        </w:rPr>
        <w:t>和费用。</w:t>
      </w:r>
    </w:p>
    <w:p w14:paraId="1B9B702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5、如因除险加固、水库清淤造成水库空库的，甲方应提前60日通过书面形式通知乙方，以便于乙方进行</w:t>
      </w:r>
      <w:r>
        <w:rPr>
          <w:rFonts w:hint="eastAsia" w:ascii="仿宋" w:hAnsi="仿宋" w:eastAsia="仿宋" w:cs="仿宋"/>
          <w:color w:val="auto"/>
          <w:sz w:val="28"/>
          <w:szCs w:val="21"/>
          <w:highlight w:val="none"/>
          <w:lang w:eastAsia="zh-CN"/>
        </w:rPr>
        <w:t>捕捞清库</w:t>
      </w:r>
      <w:r>
        <w:rPr>
          <w:rFonts w:hint="eastAsia" w:ascii="仿宋" w:hAnsi="仿宋" w:eastAsia="仿宋" w:cs="仿宋"/>
          <w:color w:val="auto"/>
          <w:sz w:val="28"/>
          <w:szCs w:val="21"/>
          <w:highlight w:val="none"/>
        </w:rPr>
        <w:t>。</w:t>
      </w:r>
    </w:p>
    <w:p w14:paraId="55328F1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6、享有水源调度、防洪保安、除险加固的自主权。</w:t>
      </w:r>
    </w:p>
    <w:p w14:paraId="1DE68839">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7、应在</w:t>
      </w:r>
      <w:r>
        <w:rPr>
          <w:rFonts w:hint="eastAsia" w:ascii="仿宋" w:hAnsi="仿宋" w:eastAsia="仿宋" w:cs="仿宋"/>
          <w:color w:val="auto"/>
          <w:sz w:val="28"/>
          <w:szCs w:val="21"/>
          <w:highlight w:val="none"/>
          <w:lang w:eastAsia="zh-CN"/>
        </w:rPr>
        <w:t>乙方付清承包费</w:t>
      </w:r>
      <w:r>
        <w:rPr>
          <w:rFonts w:hint="eastAsia" w:ascii="仿宋" w:hAnsi="仿宋" w:eastAsia="仿宋" w:cs="仿宋"/>
          <w:color w:val="auto"/>
          <w:sz w:val="28"/>
          <w:szCs w:val="21"/>
          <w:highlight w:val="none"/>
        </w:rPr>
        <w:t>后10日内将水库水面交付乙方经营。</w:t>
      </w:r>
    </w:p>
    <w:p w14:paraId="08B29554">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第五条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乙方的权利与义务</w:t>
      </w:r>
    </w:p>
    <w:p w14:paraId="1658303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1、有权依法使用承包的水库水面，并自主经营。</w:t>
      </w:r>
    </w:p>
    <w:p w14:paraId="135A813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2、应按约及时交付承包金。</w:t>
      </w:r>
    </w:p>
    <w:p w14:paraId="51E8753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3、从事生态渔业养殖，放养鱼类要符合国家相关规定，养殖须清水养殖，不得投放污染水库水质的粪便、肥水宝、饲料等，不得因养殖而影响水库及周边水质。</w:t>
      </w:r>
    </w:p>
    <w:p w14:paraId="37DC399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4、应依法办理相关养殖手续，使用的渔具及船舶要符合生态及环保要求，需要办理证照的，应到相关部门办理证照。</w:t>
      </w:r>
    </w:p>
    <w:p w14:paraId="75417B2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EDD05A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6、禁止在水库中炸鱼、药鱼、电鱼等违法行为，不得破坏水库及周边生态环境。</w:t>
      </w:r>
    </w:p>
    <w:p w14:paraId="6AF79B8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7、因承包经营行为而发生的一切税费、人身损害、安全事故等均由乙方自行承担，与甲方无关。</w:t>
      </w:r>
    </w:p>
    <w:p w14:paraId="515F31C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354D21C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9、应当在水库周边设置“水深危险、禁止游泳”“水深危险、禁止垂钓”等警示标志，确保第三人知晓危险，尽到充分提示义务。因乙方管理、维护不善，未尽到合理提示义务造成他人生命、财产损失的，由乙方承担赔偿责任。</w:t>
      </w:r>
    </w:p>
    <w:p w14:paraId="2AF422E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3F74A5C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11、应当按照合同约定履行义务，未经甲方同意，不得向他人转包或肢解等其他形式变相转包水库经营权，否则，甲方有权解除本合同，并要求乙方支付违约金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lang w:val="en-US" w:eastAsia="zh-CN"/>
        </w:rPr>
        <w:t>万元（总</w:t>
      </w:r>
      <w:r>
        <w:rPr>
          <w:rFonts w:hint="eastAsia" w:ascii="仿宋" w:hAnsi="仿宋" w:eastAsia="仿宋" w:cs="仿宋"/>
          <w:color w:val="auto"/>
          <w:sz w:val="28"/>
          <w:szCs w:val="21"/>
          <w:highlight w:val="none"/>
        </w:rPr>
        <w:t>承包费用</w:t>
      </w:r>
      <w:bookmarkStart w:id="0" w:name="_GoBack"/>
      <w:bookmarkEnd w:id="0"/>
      <w:r>
        <w:rPr>
          <w:rFonts w:hint="eastAsia" w:ascii="仿宋" w:hAnsi="仿宋" w:eastAsia="仿宋" w:cs="仿宋"/>
          <w:color w:val="auto"/>
          <w:sz w:val="28"/>
          <w:szCs w:val="21"/>
          <w:highlight w:val="none"/>
          <w:lang w:val="en-US" w:eastAsia="zh-CN"/>
        </w:rPr>
        <w:t>的20%）。</w:t>
      </w:r>
    </w:p>
    <w:p w14:paraId="24DD7D25">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第六条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特别约定</w:t>
      </w:r>
    </w:p>
    <w:p w14:paraId="219A71D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1、因水源调度、防洪保安、水库水位变化、任何水质污染、自然灾害或县级（含县级）以上人民政府在本合同所涉</w:t>
      </w:r>
      <w:r>
        <w:rPr>
          <w:rFonts w:hint="eastAsia" w:ascii="仿宋" w:hAnsi="仿宋" w:eastAsia="仿宋" w:cs="仿宋"/>
          <w:color w:val="auto"/>
          <w:sz w:val="28"/>
          <w:szCs w:val="21"/>
          <w:highlight w:val="none"/>
          <w:lang w:eastAsia="zh-CN"/>
        </w:rPr>
        <w:t>水域</w:t>
      </w:r>
      <w:r>
        <w:rPr>
          <w:rFonts w:hint="eastAsia" w:ascii="仿宋" w:hAnsi="仿宋" w:eastAsia="仿宋" w:cs="仿宋"/>
          <w:color w:val="auto"/>
          <w:sz w:val="28"/>
          <w:szCs w:val="21"/>
          <w:highlight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lang w:eastAsia="zh-CN"/>
        </w:rPr>
        <w:t>因以上原因需要解除合同的，甲方除退还未到期的承包金，不承担任何赔偿责任。</w:t>
      </w:r>
    </w:p>
    <w:p w14:paraId="7921191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2、因水库除险加固、清淤造成水库空库的，</w:t>
      </w:r>
      <w:r>
        <w:rPr>
          <w:rFonts w:hint="eastAsia" w:ascii="仿宋" w:hAnsi="仿宋" w:eastAsia="仿宋" w:cs="仿宋"/>
          <w:color w:val="auto"/>
          <w:sz w:val="28"/>
          <w:szCs w:val="21"/>
          <w:highlight w:val="none"/>
          <w:lang w:eastAsia="zh-CN"/>
        </w:rPr>
        <w:t>甲方有权在以下两种处理方式中自主选择：</w:t>
      </w:r>
    </w:p>
    <w:p w14:paraId="798573FA">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1</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提前解除本合同</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除</w:t>
      </w:r>
      <w:r>
        <w:rPr>
          <w:rFonts w:hint="eastAsia" w:ascii="仿宋" w:hAnsi="仿宋" w:eastAsia="仿宋" w:cs="仿宋"/>
          <w:color w:val="auto"/>
          <w:sz w:val="28"/>
          <w:szCs w:val="21"/>
          <w:highlight w:val="none"/>
          <w:lang w:eastAsia="zh-CN"/>
        </w:rPr>
        <w:t>向乙方</w:t>
      </w:r>
      <w:r>
        <w:rPr>
          <w:rFonts w:hint="eastAsia" w:ascii="仿宋" w:hAnsi="仿宋" w:eastAsia="仿宋" w:cs="仿宋"/>
          <w:color w:val="auto"/>
          <w:sz w:val="28"/>
          <w:szCs w:val="21"/>
          <w:highlight w:val="none"/>
        </w:rPr>
        <w:t>退还剩余未履行期间的承包费外，不</w:t>
      </w:r>
      <w:r>
        <w:rPr>
          <w:rFonts w:hint="eastAsia" w:ascii="仿宋" w:hAnsi="仿宋" w:eastAsia="仿宋" w:cs="仿宋"/>
          <w:color w:val="auto"/>
          <w:sz w:val="28"/>
          <w:szCs w:val="21"/>
          <w:highlight w:val="none"/>
          <w:lang w:eastAsia="zh-CN"/>
        </w:rPr>
        <w:t>向乙方</w:t>
      </w:r>
      <w:r>
        <w:rPr>
          <w:rFonts w:hint="eastAsia" w:ascii="仿宋" w:hAnsi="仿宋" w:eastAsia="仿宋" w:cs="仿宋"/>
          <w:color w:val="auto"/>
          <w:sz w:val="28"/>
          <w:szCs w:val="21"/>
          <w:highlight w:val="none"/>
        </w:rPr>
        <w:t>承担其他任何责任</w:t>
      </w:r>
      <w:r>
        <w:rPr>
          <w:rFonts w:hint="eastAsia" w:ascii="仿宋" w:hAnsi="仿宋" w:eastAsia="仿宋" w:cs="仿宋"/>
          <w:color w:val="auto"/>
          <w:sz w:val="28"/>
          <w:szCs w:val="21"/>
          <w:highlight w:val="none"/>
          <w:lang w:eastAsia="zh-CN"/>
        </w:rPr>
        <w:t>、损失</w:t>
      </w:r>
      <w:r>
        <w:rPr>
          <w:rFonts w:hint="eastAsia" w:ascii="仿宋" w:hAnsi="仿宋" w:eastAsia="仿宋" w:cs="仿宋"/>
          <w:color w:val="auto"/>
          <w:sz w:val="28"/>
          <w:szCs w:val="21"/>
          <w:highlight w:val="none"/>
        </w:rPr>
        <w:t>和费用。</w:t>
      </w:r>
    </w:p>
    <w:p w14:paraId="5394F04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2</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本合同的承包期限可以</w:t>
      </w:r>
      <w:r>
        <w:rPr>
          <w:rFonts w:hint="eastAsia" w:ascii="仿宋" w:hAnsi="仿宋" w:eastAsia="仿宋" w:cs="仿宋"/>
          <w:color w:val="auto"/>
          <w:sz w:val="28"/>
          <w:szCs w:val="21"/>
          <w:highlight w:val="none"/>
          <w:lang w:eastAsia="zh-CN"/>
        </w:rPr>
        <w:t>相应</w:t>
      </w:r>
      <w:r>
        <w:rPr>
          <w:rFonts w:hint="eastAsia" w:ascii="仿宋" w:hAnsi="仿宋" w:eastAsia="仿宋" w:cs="仿宋"/>
          <w:color w:val="auto"/>
          <w:sz w:val="28"/>
          <w:szCs w:val="21"/>
          <w:highlight w:val="none"/>
        </w:rPr>
        <w:t>顺延，除此之外，乙方原缴纳承包金不予退还，甲方也不承担其他赔偿责任。</w:t>
      </w:r>
    </w:p>
    <w:p w14:paraId="44DDA89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3、鉴于水库水面水质等实际状况</w:t>
      </w:r>
      <w:r>
        <w:rPr>
          <w:rFonts w:hint="eastAsia" w:ascii="仿宋" w:hAnsi="仿宋" w:eastAsia="仿宋" w:cs="仿宋"/>
          <w:color w:val="auto"/>
          <w:sz w:val="28"/>
          <w:szCs w:val="21"/>
          <w:highlight w:val="none"/>
          <w:lang w:eastAsia="zh-CN"/>
        </w:rPr>
        <w:t>及水库水位的特殊性</w:t>
      </w:r>
      <w:r>
        <w:rPr>
          <w:rFonts w:hint="eastAsia" w:ascii="仿宋" w:hAnsi="仿宋" w:eastAsia="仿宋" w:cs="仿宋"/>
          <w:color w:val="auto"/>
          <w:sz w:val="28"/>
          <w:szCs w:val="21"/>
          <w:highlight w:val="none"/>
        </w:rPr>
        <w:t>，水库水面示意图</w:t>
      </w:r>
      <w:r>
        <w:rPr>
          <w:rFonts w:hint="eastAsia" w:ascii="仿宋" w:hAnsi="仿宋" w:eastAsia="仿宋" w:cs="仿宋"/>
          <w:color w:val="auto"/>
          <w:sz w:val="28"/>
          <w:szCs w:val="21"/>
          <w:highlight w:val="none"/>
          <w:lang w:eastAsia="zh-CN"/>
        </w:rPr>
        <w:t>仅作为公开竞拍时竞拍人的参考，</w:t>
      </w:r>
      <w:r>
        <w:rPr>
          <w:rFonts w:hint="eastAsia" w:ascii="仿宋" w:hAnsi="仿宋" w:eastAsia="仿宋" w:cs="仿宋"/>
          <w:color w:val="auto"/>
          <w:sz w:val="28"/>
          <w:szCs w:val="21"/>
          <w:highlight w:val="none"/>
        </w:rPr>
        <w:t>甲方不保证水库的水质、水位、水面面积等，乙方不得以水质或水位或水面面积变化等为由要求甲方承担任何责任。</w:t>
      </w:r>
    </w:p>
    <w:p w14:paraId="5C83EF4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val="en-US" w:eastAsia="zh-CN"/>
        </w:rPr>
        <w:t>4</w:t>
      </w:r>
      <w:r>
        <w:rPr>
          <w:rFonts w:hint="eastAsia" w:ascii="仿宋" w:hAnsi="仿宋" w:eastAsia="仿宋" w:cs="仿宋"/>
          <w:color w:val="auto"/>
          <w:sz w:val="28"/>
          <w:szCs w:val="21"/>
          <w:highlight w:val="none"/>
        </w:rPr>
        <w:t>、甲、乙、丙三方在本合同签订时均已充分预见到解除合同可能发生的风险，但各方均自愿承担因解除合同而发生的风险。</w:t>
      </w:r>
    </w:p>
    <w:p w14:paraId="3F070EA7">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第七条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保证担保</w:t>
      </w:r>
    </w:p>
    <w:p w14:paraId="2F854868">
      <w:pPr>
        <w:pStyle w:val="13"/>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丙方自愿为乙方</w:t>
      </w:r>
      <w:r>
        <w:rPr>
          <w:rFonts w:hint="eastAsia" w:ascii="仿宋" w:hAnsi="仿宋" w:eastAsia="仿宋" w:cs="仿宋"/>
          <w:color w:val="auto"/>
          <w:sz w:val="28"/>
          <w:szCs w:val="21"/>
          <w:highlight w:val="none"/>
          <w:lang w:eastAsia="zh-CN"/>
        </w:rPr>
        <w:t>履行本合同</w:t>
      </w:r>
      <w:r>
        <w:rPr>
          <w:rFonts w:hint="eastAsia" w:ascii="仿宋" w:hAnsi="仿宋" w:eastAsia="仿宋" w:cs="仿宋"/>
          <w:color w:val="auto"/>
          <w:sz w:val="28"/>
          <w:szCs w:val="21"/>
          <w:highlight w:val="none"/>
        </w:rPr>
        <w:t>提供连带责任保证担保，保证范围包括乙方为签订和履行本合同而负有的全部义务和责任，保证期间自本承包合同履行期满</w:t>
      </w:r>
      <w:r>
        <w:rPr>
          <w:rFonts w:hint="eastAsia" w:ascii="仿宋" w:hAnsi="仿宋" w:eastAsia="仿宋" w:cs="仿宋"/>
          <w:color w:val="auto"/>
          <w:sz w:val="28"/>
          <w:szCs w:val="21"/>
          <w:highlight w:val="none"/>
          <w:lang w:val="en-US" w:eastAsia="zh-CN"/>
        </w:rPr>
        <w:t>五</w:t>
      </w:r>
      <w:r>
        <w:rPr>
          <w:rFonts w:hint="eastAsia" w:ascii="仿宋" w:hAnsi="仿宋" w:eastAsia="仿宋" w:cs="仿宋"/>
          <w:color w:val="auto"/>
          <w:sz w:val="28"/>
          <w:szCs w:val="21"/>
          <w:highlight w:val="none"/>
        </w:rPr>
        <w:t>年止。</w:t>
      </w:r>
    </w:p>
    <w:p w14:paraId="06098E9E">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第八条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违约责任</w:t>
      </w:r>
    </w:p>
    <w:p w14:paraId="57F895B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甲、乙双方均应严格按本合同之约定履行，任何一方不得违约，否则，应按下列约定承担违约责任：</w:t>
      </w:r>
    </w:p>
    <w:p w14:paraId="7A59002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1、甲方逾期交付水库水面的，每逾期一日，应按乙方已交承包费的万分之三向乙方支付违约金；逾期30日以上的，乙方还有权解除本合同并要求甲方赔偿损失、返还承包费</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lang w:val="en-US" w:eastAsia="zh-CN"/>
        </w:rPr>
        <w:t>甲方交付水库水面有争议导致乙方无法正常使用的，甲方按照预期交付水库水面之情形承担违约责任。水库水面交付后10日内，乙方未提出书面异议的，视为对水库水面的交付予以认可</w:t>
      </w:r>
      <w:r>
        <w:rPr>
          <w:rFonts w:hint="eastAsia" w:ascii="仿宋" w:hAnsi="仿宋" w:eastAsia="仿宋" w:cs="仿宋"/>
          <w:color w:val="auto"/>
          <w:sz w:val="28"/>
          <w:szCs w:val="21"/>
          <w:highlight w:val="none"/>
        </w:rPr>
        <w:t>。</w:t>
      </w:r>
    </w:p>
    <w:p w14:paraId="354F594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default"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en-US" w:eastAsia="zh-CN"/>
        </w:rPr>
        <w:t>2、乙方逾期交付承包费的，每逾期一日，应按逾期承包金额的万分之三向甲方支付违约金。逾期30日以上的，甲方有权解除本合同，因合同解除造成乙方损失由乙方自行负责。</w:t>
      </w:r>
    </w:p>
    <w:p w14:paraId="3249D651">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lang w:val="en-US" w:eastAsia="zh-CN"/>
        </w:rPr>
        <w:t>3</w:t>
      </w:r>
      <w:r>
        <w:rPr>
          <w:rFonts w:hint="eastAsia" w:ascii="仿宋" w:hAnsi="仿宋" w:eastAsia="仿宋" w:cs="仿宋"/>
          <w:color w:val="auto"/>
          <w:sz w:val="28"/>
          <w:szCs w:val="21"/>
          <w:highlight w:val="none"/>
        </w:rPr>
        <w:t>、如乙方有下列任一情形，甲方均有权解除本合同，由此造成的损失由乙方自行承担，同时甲方还有权要求乙方按照合同</w:t>
      </w:r>
      <w:r>
        <w:rPr>
          <w:rFonts w:hint="eastAsia" w:ascii="仿宋" w:hAnsi="仿宋" w:eastAsia="仿宋" w:cs="仿宋"/>
          <w:color w:val="auto"/>
          <w:sz w:val="28"/>
          <w:szCs w:val="21"/>
          <w:highlight w:val="none"/>
          <w:lang w:val="en-US" w:eastAsia="zh-CN"/>
        </w:rPr>
        <w:t>总</w:t>
      </w:r>
      <w:r>
        <w:rPr>
          <w:rFonts w:hint="eastAsia" w:ascii="仿宋" w:hAnsi="仿宋" w:eastAsia="仿宋" w:cs="仿宋"/>
          <w:color w:val="auto"/>
          <w:sz w:val="28"/>
          <w:szCs w:val="21"/>
          <w:highlight w:val="none"/>
        </w:rPr>
        <w:t>额的10%支付违约金，并承担恢复原状、赔偿损失等法律责任。</w:t>
      </w:r>
    </w:p>
    <w:p w14:paraId="5CAC671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（1）擅自改变水面用途的；</w:t>
      </w:r>
    </w:p>
    <w:p w14:paraId="2F36442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（2）未经甲方同意，将承包项目直接或间接转包他人经营的；</w:t>
      </w:r>
    </w:p>
    <w:p w14:paraId="78282FD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（3）擅自在水库范围内乱搭乱建</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对水库坝体进行改造、改建、改变水库地形地貌的；</w:t>
      </w:r>
    </w:p>
    <w:p w14:paraId="0CD5B99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default"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lang w:val="zh-CN" w:eastAsia="zh-CN"/>
        </w:rPr>
        <w:t>（</w:t>
      </w:r>
      <w:r>
        <w:rPr>
          <w:rFonts w:hint="eastAsia" w:ascii="仿宋" w:hAnsi="仿宋" w:eastAsia="仿宋" w:cs="仿宋"/>
          <w:color w:val="auto"/>
          <w:sz w:val="28"/>
          <w:szCs w:val="21"/>
          <w:highlight w:val="none"/>
          <w:lang w:val="en-US" w:eastAsia="zh-CN"/>
        </w:rPr>
        <w:t>4</w:t>
      </w:r>
      <w:r>
        <w:rPr>
          <w:rFonts w:hint="eastAsia" w:ascii="仿宋" w:hAnsi="仿宋" w:eastAsia="仿宋" w:cs="仿宋"/>
          <w:color w:val="auto"/>
          <w:sz w:val="28"/>
          <w:szCs w:val="21"/>
          <w:highlight w:val="none"/>
          <w:lang w:val="zh-CN" w:eastAsia="zh-CN"/>
        </w:rPr>
        <w:t>）</w:t>
      </w:r>
      <w:r>
        <w:rPr>
          <w:rFonts w:hint="eastAsia" w:ascii="仿宋" w:hAnsi="仿宋" w:eastAsia="仿宋" w:cs="仿宋"/>
          <w:color w:val="auto"/>
          <w:sz w:val="28"/>
          <w:szCs w:val="21"/>
          <w:highlight w:val="none"/>
          <w:lang w:val="en-US" w:eastAsia="zh-CN"/>
        </w:rPr>
        <w:t>乙方经济状况明显恶化或甲方有其他正当理由认为乙方可能无法继续履行本合同的；</w:t>
      </w:r>
    </w:p>
    <w:p w14:paraId="03C08264">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w:t>
      </w:r>
      <w:r>
        <w:rPr>
          <w:rFonts w:hint="eastAsia" w:ascii="仿宋" w:hAnsi="仿宋" w:eastAsia="仿宋" w:cs="仿宋"/>
          <w:color w:val="auto"/>
          <w:sz w:val="28"/>
          <w:szCs w:val="21"/>
          <w:highlight w:val="none"/>
          <w:lang w:val="en-US" w:eastAsia="zh-CN"/>
        </w:rPr>
        <w:t>5</w:t>
      </w:r>
      <w:r>
        <w:rPr>
          <w:rFonts w:hint="eastAsia" w:ascii="仿宋" w:hAnsi="仿宋" w:eastAsia="仿宋" w:cs="仿宋"/>
          <w:color w:val="auto"/>
          <w:sz w:val="28"/>
          <w:szCs w:val="21"/>
          <w:highlight w:val="none"/>
        </w:rPr>
        <w:t>）乙方不能妥善处理当地群众关系导致发生重大治安、经济等纠纷或自身承包经营出现重大违法行为或安全事件的。</w:t>
      </w:r>
    </w:p>
    <w:p w14:paraId="5E1C33F7">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第九条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争议解决</w:t>
      </w:r>
    </w:p>
    <w:p w14:paraId="39A15B25">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lang w:eastAsia="zh-CN"/>
        </w:rPr>
      </w:pPr>
      <w:r>
        <w:rPr>
          <w:rFonts w:hint="eastAsia" w:ascii="仿宋" w:hAnsi="仿宋" w:eastAsia="仿宋" w:cs="仿宋"/>
          <w:color w:val="auto"/>
          <w:sz w:val="28"/>
          <w:szCs w:val="21"/>
          <w:highlight w:val="none"/>
        </w:rPr>
        <w:t>因签订或履行本合同而发生的争议，由甲、乙双方协商解决；协商不成的，可向承包标的所在地人民法院提起诉讼。败诉方应承担胜诉方因诉讼而支出的律师费、诉讼费、保全费等一切合理费用。</w:t>
      </w:r>
    </w:p>
    <w:p w14:paraId="06A5D89C">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lang w:eastAsia="zh-CN"/>
        </w:rPr>
      </w:pPr>
      <w:r>
        <w:rPr>
          <w:rFonts w:hint="eastAsia" w:ascii="楷体" w:hAnsi="楷体" w:eastAsia="楷体" w:cs="楷体"/>
          <w:b/>
          <w:bCs/>
          <w:color w:val="auto"/>
          <w:sz w:val="32"/>
          <w:szCs w:val="21"/>
          <w:highlight w:val="none"/>
          <w:lang w:eastAsia="zh-CN"/>
        </w:rPr>
        <w:t>第十条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lang w:eastAsia="zh-CN"/>
        </w:rPr>
        <w:t>通讯联络</w:t>
      </w:r>
    </w:p>
    <w:p w14:paraId="63FC8D40">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本合同</w:t>
      </w:r>
      <w:r>
        <w:rPr>
          <w:rFonts w:hint="eastAsia" w:ascii="仿宋" w:hAnsi="仿宋" w:eastAsia="仿宋" w:cs="仿宋"/>
          <w:color w:val="auto"/>
          <w:sz w:val="28"/>
          <w:szCs w:val="21"/>
          <w:highlight w:val="none"/>
          <w:lang w:eastAsia="zh-CN"/>
        </w:rPr>
        <w:t>首部</w:t>
      </w:r>
      <w:r>
        <w:rPr>
          <w:rFonts w:hint="eastAsia" w:ascii="仿宋" w:hAnsi="仿宋" w:eastAsia="仿宋" w:cs="仿宋"/>
          <w:color w:val="auto"/>
          <w:sz w:val="28"/>
          <w:szCs w:val="21"/>
          <w:highlight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lang w:eastAsia="zh-CN"/>
        </w:rPr>
        <w:t>起第三日</w:t>
      </w:r>
      <w:r>
        <w:rPr>
          <w:rFonts w:hint="eastAsia" w:ascii="仿宋" w:hAnsi="仿宋" w:eastAsia="仿宋" w:cs="仿宋"/>
          <w:color w:val="auto"/>
          <w:sz w:val="28"/>
          <w:szCs w:val="21"/>
          <w:highlight w:val="none"/>
        </w:rPr>
        <w:t>为送达日。任何一方变更</w:t>
      </w:r>
      <w:r>
        <w:rPr>
          <w:rFonts w:hint="eastAsia" w:ascii="仿宋" w:hAnsi="仿宋" w:eastAsia="仿宋" w:cs="仿宋"/>
          <w:color w:val="auto"/>
          <w:sz w:val="28"/>
          <w:szCs w:val="21"/>
          <w:highlight w:val="none"/>
          <w:lang w:eastAsia="zh-CN"/>
        </w:rPr>
        <w:t>联系</w:t>
      </w:r>
      <w:r>
        <w:rPr>
          <w:rFonts w:hint="eastAsia" w:ascii="仿宋" w:hAnsi="仿宋" w:eastAsia="仿宋" w:cs="仿宋"/>
          <w:color w:val="auto"/>
          <w:sz w:val="28"/>
          <w:szCs w:val="21"/>
          <w:highlight w:val="none"/>
        </w:rPr>
        <w:t>地址均应提前</w:t>
      </w:r>
      <w:r>
        <w:rPr>
          <w:rFonts w:hint="eastAsia" w:ascii="仿宋" w:hAnsi="仿宋" w:eastAsia="仿宋" w:cs="仿宋"/>
          <w:color w:val="auto"/>
          <w:sz w:val="28"/>
          <w:szCs w:val="21"/>
          <w:highlight w:val="none"/>
          <w:lang w:eastAsia="zh-CN"/>
        </w:rPr>
        <w:t>三日以</w:t>
      </w:r>
      <w:r>
        <w:rPr>
          <w:rFonts w:hint="eastAsia" w:ascii="仿宋" w:hAnsi="仿宋" w:eastAsia="仿宋" w:cs="仿宋"/>
          <w:color w:val="auto"/>
          <w:sz w:val="28"/>
          <w:szCs w:val="21"/>
          <w:highlight w:val="none"/>
        </w:rPr>
        <w:t>书面</w:t>
      </w:r>
      <w:r>
        <w:rPr>
          <w:rFonts w:hint="eastAsia" w:ascii="仿宋" w:hAnsi="仿宋" w:eastAsia="仿宋" w:cs="仿宋"/>
          <w:color w:val="auto"/>
          <w:sz w:val="28"/>
          <w:szCs w:val="21"/>
          <w:highlight w:val="none"/>
          <w:lang w:eastAsia="zh-CN"/>
        </w:rPr>
        <w:t>或</w:t>
      </w:r>
      <w:r>
        <w:rPr>
          <w:rFonts w:hint="eastAsia" w:ascii="仿宋" w:hAnsi="仿宋" w:eastAsia="仿宋" w:cs="仿宋"/>
          <w:color w:val="auto"/>
          <w:sz w:val="28"/>
          <w:szCs w:val="21"/>
          <w:highlight w:val="none"/>
        </w:rPr>
        <w:t>短信</w:t>
      </w:r>
      <w:r>
        <w:rPr>
          <w:rFonts w:hint="eastAsia" w:ascii="仿宋" w:hAnsi="仿宋" w:eastAsia="仿宋" w:cs="仿宋"/>
          <w:color w:val="auto"/>
          <w:sz w:val="28"/>
          <w:szCs w:val="21"/>
          <w:highlight w:val="none"/>
          <w:lang w:eastAsia="zh-CN"/>
        </w:rPr>
        <w:t>的</w:t>
      </w:r>
      <w:r>
        <w:rPr>
          <w:rFonts w:hint="eastAsia" w:ascii="仿宋" w:hAnsi="仿宋" w:eastAsia="仿宋" w:cs="仿宋"/>
          <w:color w:val="auto"/>
          <w:sz w:val="28"/>
          <w:szCs w:val="21"/>
          <w:highlight w:val="none"/>
        </w:rPr>
        <w:t>方式通知对方，未通知的视为未变更。</w:t>
      </w:r>
    </w:p>
    <w:p w14:paraId="61F849AD">
      <w:pPr>
        <w:keepNext w:val="0"/>
        <w:keepLines w:val="0"/>
        <w:pageBreakBefore w:val="0"/>
        <w:widowControl w:val="0"/>
        <w:kinsoku/>
        <w:wordWrap/>
        <w:overflowPunct/>
        <w:topLinePunct w:val="0"/>
        <w:autoSpaceDE w:val="0"/>
        <w:autoSpaceDN w:val="0"/>
        <w:bidi w:val="0"/>
        <w:adjustRightInd/>
        <w:snapToGrid/>
        <w:spacing w:line="520" w:lineRule="exact"/>
        <w:jc w:val="both"/>
        <w:textAlignment w:val="auto"/>
        <w:rPr>
          <w:rFonts w:hint="eastAsia" w:ascii="楷体" w:hAnsi="楷体" w:eastAsia="楷体" w:cs="楷体"/>
          <w:b/>
          <w:bCs/>
          <w:color w:val="auto"/>
          <w:sz w:val="32"/>
          <w:szCs w:val="21"/>
          <w:highlight w:val="none"/>
        </w:rPr>
      </w:pPr>
      <w:r>
        <w:rPr>
          <w:rFonts w:hint="eastAsia" w:ascii="楷体" w:hAnsi="楷体" w:eastAsia="楷体" w:cs="楷体"/>
          <w:b/>
          <w:bCs/>
          <w:color w:val="auto"/>
          <w:sz w:val="32"/>
          <w:szCs w:val="21"/>
          <w:highlight w:val="none"/>
          <w:lang w:eastAsia="zh-CN"/>
        </w:rPr>
        <w:t>第十一条</w:t>
      </w:r>
      <w:r>
        <w:rPr>
          <w:rFonts w:hint="eastAsia" w:ascii="楷体" w:hAnsi="楷体" w:eastAsia="楷体" w:cs="楷体"/>
          <w:b/>
          <w:bCs/>
          <w:color w:val="auto"/>
          <w:sz w:val="32"/>
          <w:szCs w:val="21"/>
          <w:highlight w:val="none"/>
          <w:lang w:val="en-US" w:eastAsia="zh-CN"/>
        </w:rPr>
        <w:t xml:space="preserve"> </w:t>
      </w:r>
      <w:r>
        <w:rPr>
          <w:rFonts w:hint="eastAsia" w:ascii="楷体" w:hAnsi="楷体" w:eastAsia="楷体" w:cs="楷体"/>
          <w:b/>
          <w:bCs/>
          <w:color w:val="auto"/>
          <w:sz w:val="32"/>
          <w:szCs w:val="21"/>
          <w:highlight w:val="none"/>
        </w:rPr>
        <w:t>合同生效</w:t>
      </w:r>
    </w:p>
    <w:p w14:paraId="6DD999F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jc w:val="both"/>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本合同一式</w:t>
      </w:r>
      <w:r>
        <w:rPr>
          <w:rFonts w:hint="eastAsia" w:ascii="仿宋" w:hAnsi="仿宋" w:eastAsia="仿宋" w:cs="仿宋"/>
          <w:color w:val="auto"/>
          <w:sz w:val="28"/>
          <w:szCs w:val="21"/>
          <w:highlight w:val="none"/>
          <w:lang w:val="en-US" w:eastAsia="zh-CN"/>
        </w:rPr>
        <w:t>七</w:t>
      </w:r>
      <w:r>
        <w:rPr>
          <w:rFonts w:hint="eastAsia" w:ascii="仿宋" w:hAnsi="仿宋" w:eastAsia="仿宋" w:cs="仿宋"/>
          <w:color w:val="auto"/>
          <w:sz w:val="28"/>
          <w:szCs w:val="21"/>
          <w:highlight w:val="none"/>
        </w:rPr>
        <w:t>份，自甲、乙、丙三方签字或盖章并自乙方交清承包金后生效，甲</w:t>
      </w:r>
      <w:r>
        <w:rPr>
          <w:rFonts w:hint="eastAsia" w:ascii="仿宋" w:hAnsi="仿宋" w:eastAsia="仿宋" w:cs="仿宋"/>
          <w:color w:val="auto"/>
          <w:sz w:val="28"/>
          <w:szCs w:val="21"/>
          <w:highlight w:val="none"/>
          <w:lang w:val="en-US" w:eastAsia="zh-CN"/>
        </w:rPr>
        <w:t>、</w:t>
      </w:r>
      <w:r>
        <w:rPr>
          <w:rFonts w:hint="eastAsia" w:ascii="仿宋" w:hAnsi="仿宋" w:eastAsia="仿宋" w:cs="仿宋"/>
          <w:color w:val="auto"/>
          <w:sz w:val="28"/>
          <w:szCs w:val="21"/>
          <w:highlight w:val="none"/>
        </w:rPr>
        <w:t>乙、丙每方各执</w:t>
      </w:r>
      <w:r>
        <w:rPr>
          <w:rFonts w:hint="eastAsia" w:ascii="仿宋" w:hAnsi="仿宋" w:eastAsia="仿宋" w:cs="仿宋"/>
          <w:color w:val="auto"/>
          <w:sz w:val="28"/>
          <w:szCs w:val="21"/>
          <w:highlight w:val="none"/>
          <w:lang w:val="en-US" w:eastAsia="zh-CN"/>
        </w:rPr>
        <w:t>两</w:t>
      </w:r>
      <w:r>
        <w:rPr>
          <w:rFonts w:hint="eastAsia" w:ascii="仿宋" w:hAnsi="仿宋" w:eastAsia="仿宋" w:cs="仿宋"/>
          <w:color w:val="auto"/>
          <w:sz w:val="28"/>
          <w:szCs w:val="21"/>
          <w:highlight w:val="none"/>
        </w:rPr>
        <w:t>份</w:t>
      </w:r>
      <w:r>
        <w:rPr>
          <w:rFonts w:hint="eastAsia" w:ascii="仿宋" w:hAnsi="仿宋" w:eastAsia="仿宋" w:cs="仿宋"/>
          <w:color w:val="auto"/>
          <w:sz w:val="28"/>
          <w:szCs w:val="21"/>
          <w:highlight w:val="none"/>
          <w:lang w:eastAsia="zh-CN"/>
        </w:rPr>
        <w:t>，</w:t>
      </w:r>
      <w:r>
        <w:rPr>
          <w:rFonts w:hint="eastAsia" w:ascii="仿宋" w:hAnsi="仿宋" w:eastAsia="仿宋" w:cs="仿宋"/>
          <w:color w:val="auto"/>
          <w:sz w:val="28"/>
          <w:szCs w:val="21"/>
          <w:highlight w:val="none"/>
        </w:rPr>
        <w:t>一份报东海县水务局备案。</w:t>
      </w:r>
    </w:p>
    <w:p w14:paraId="5BABC9C9">
      <w:pPr>
        <w:pStyle w:val="2"/>
        <w:rPr>
          <w:rFonts w:hint="eastAsia"/>
          <w:color w:val="auto"/>
        </w:rPr>
      </w:pPr>
    </w:p>
    <w:p w14:paraId="69128160">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甲方：</w:t>
      </w:r>
      <w:r>
        <w:rPr>
          <w:rFonts w:hint="eastAsia" w:ascii="仿宋" w:hAnsi="仿宋" w:eastAsia="仿宋" w:cs="仿宋"/>
          <w:color w:val="auto"/>
          <w:sz w:val="28"/>
          <w:szCs w:val="21"/>
          <w:highlight w:val="none"/>
          <w:lang w:val="en-US" w:eastAsia="zh-CN"/>
        </w:rPr>
        <w:t>江苏百湖生态渔业发展有限公司</w:t>
      </w:r>
      <w:r>
        <w:rPr>
          <w:rFonts w:hint="eastAsia" w:ascii="仿宋" w:hAnsi="仿宋" w:eastAsia="仿宋" w:cs="仿宋"/>
          <w:color w:val="auto"/>
          <w:sz w:val="28"/>
          <w:szCs w:val="21"/>
          <w:highlight w:val="none"/>
          <w:u w:val="none"/>
          <w:lang w:val="en-US" w:eastAsia="zh-CN"/>
        </w:rPr>
        <w:t xml:space="preserve"> </w:t>
      </w:r>
      <w:r>
        <w:rPr>
          <w:rFonts w:hint="eastAsia" w:ascii="仿宋" w:hAnsi="仿宋" w:eastAsia="仿宋" w:cs="仿宋"/>
          <w:color w:val="auto"/>
          <w:sz w:val="28"/>
          <w:szCs w:val="21"/>
          <w:highlight w:val="none"/>
        </w:rPr>
        <w:t>乙方：</w:t>
      </w:r>
      <w:r>
        <w:rPr>
          <w:rFonts w:hint="eastAsia" w:ascii="仿宋" w:hAnsi="仿宋" w:eastAsia="仿宋" w:cs="仿宋"/>
          <w:color w:val="auto"/>
          <w:sz w:val="28"/>
          <w:szCs w:val="21"/>
          <w:highlight w:val="none"/>
          <w:u w:val="single"/>
          <w:lang w:val="en-US" w:eastAsia="zh-CN"/>
        </w:rPr>
        <w:t xml:space="preserve">                             </w:t>
      </w:r>
    </w:p>
    <w:p w14:paraId="27C166B1">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法定代表人：</w:t>
      </w:r>
      <w:r>
        <w:rPr>
          <w:rFonts w:hint="eastAsia" w:ascii="仿宋" w:hAnsi="仿宋" w:eastAsia="仿宋" w:cs="仿宋"/>
          <w:color w:val="auto"/>
          <w:sz w:val="28"/>
          <w:szCs w:val="21"/>
          <w:highlight w:val="none"/>
          <w:u w:val="single"/>
        </w:rPr>
        <w:tab/>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lang w:val="en-US" w:eastAsia="zh-CN"/>
        </w:rPr>
        <w:t xml:space="preserve">      </w:t>
      </w:r>
      <w:r>
        <w:rPr>
          <w:rFonts w:hint="eastAsia" w:ascii="仿宋" w:hAnsi="仿宋" w:eastAsia="仿宋" w:cs="仿宋"/>
          <w:color w:val="auto"/>
          <w:sz w:val="28"/>
          <w:szCs w:val="21"/>
          <w:highlight w:val="none"/>
        </w:rPr>
        <w:t>身份证号码：</w:t>
      </w:r>
      <w:r>
        <w:rPr>
          <w:rFonts w:hint="eastAsia" w:ascii="仿宋" w:hAnsi="仿宋" w:eastAsia="仿宋" w:cs="仿宋"/>
          <w:color w:val="auto"/>
          <w:sz w:val="28"/>
          <w:szCs w:val="21"/>
          <w:highlight w:val="none"/>
          <w:u w:val="single"/>
          <w:lang w:val="en-US" w:eastAsia="zh-CN"/>
        </w:rPr>
        <w:t xml:space="preserve">                       </w:t>
      </w:r>
    </w:p>
    <w:p w14:paraId="3E046417">
      <w:pPr>
        <w:keepNext w:val="0"/>
        <w:keepLines w:val="0"/>
        <w:pageBreakBefore w:val="0"/>
        <w:widowControl w:val="0"/>
        <w:kinsoku/>
        <w:wordWrap/>
        <w:overflowPunct/>
        <w:topLinePunct w:val="0"/>
        <w:bidi w:val="0"/>
        <w:adjustRightInd/>
        <w:snapToGrid/>
        <w:spacing w:line="520" w:lineRule="exact"/>
        <w:ind w:firstLine="5040" w:firstLineChars="1800"/>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联系电话：</w:t>
      </w:r>
      <w:r>
        <w:rPr>
          <w:rFonts w:hint="eastAsia" w:ascii="仿宋" w:hAnsi="仿宋" w:eastAsia="仿宋" w:cs="仿宋"/>
          <w:color w:val="auto"/>
          <w:sz w:val="28"/>
          <w:szCs w:val="21"/>
          <w:highlight w:val="none"/>
          <w:u w:val="single"/>
          <w:lang w:val="en-US" w:eastAsia="zh-CN"/>
        </w:rPr>
        <w:t xml:space="preserve">                        </w:t>
      </w:r>
    </w:p>
    <w:p w14:paraId="02279C16">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rPr>
        <w:t>丙方：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 xml:space="preserve">  </w:t>
      </w:r>
    </w:p>
    <w:p w14:paraId="02998F7F">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lang w:val="en-US" w:eastAsia="zh-CN"/>
        </w:rPr>
      </w:pPr>
      <w:r>
        <w:rPr>
          <w:rFonts w:hint="eastAsia" w:ascii="仿宋" w:hAnsi="仿宋" w:eastAsia="仿宋" w:cs="仿宋"/>
          <w:color w:val="auto"/>
          <w:sz w:val="28"/>
          <w:szCs w:val="21"/>
          <w:highlight w:val="none"/>
        </w:rPr>
        <w:t>身份证号码：</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rPr>
        <w:t xml:space="preserve"> </w:t>
      </w:r>
      <w:r>
        <w:rPr>
          <w:rFonts w:hint="eastAsia" w:ascii="仿宋" w:hAnsi="仿宋" w:eastAsia="仿宋" w:cs="仿宋"/>
          <w:color w:val="auto"/>
          <w:sz w:val="28"/>
          <w:szCs w:val="21"/>
          <w:highlight w:val="none"/>
          <w:lang w:val="en-US" w:eastAsia="zh-CN"/>
        </w:rPr>
        <w:t xml:space="preserve"> </w:t>
      </w:r>
    </w:p>
    <w:p w14:paraId="19B25A3C">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联系电话：</w:t>
      </w:r>
      <w:r>
        <w:rPr>
          <w:rFonts w:hint="eastAsia" w:ascii="仿宋" w:hAnsi="仿宋" w:eastAsia="仿宋" w:cs="仿宋"/>
          <w:color w:val="auto"/>
          <w:sz w:val="28"/>
          <w:szCs w:val="21"/>
          <w:highlight w:val="none"/>
          <w:u w:val="single"/>
          <w:lang w:val="en-US" w:eastAsia="zh-CN"/>
        </w:rPr>
        <w:t xml:space="preserve">                      </w:t>
      </w:r>
    </w:p>
    <w:p w14:paraId="1806B209">
      <w:pPr>
        <w:keepNext w:val="0"/>
        <w:keepLines w:val="0"/>
        <w:pageBreakBefore w:val="0"/>
        <w:widowControl w:val="0"/>
        <w:kinsoku/>
        <w:wordWrap/>
        <w:overflowPunct/>
        <w:topLinePunct w:val="0"/>
        <w:bidi w:val="0"/>
        <w:adjustRightInd/>
        <w:snapToGrid/>
        <w:spacing w:line="520" w:lineRule="exact"/>
        <w:textAlignment w:val="auto"/>
        <w:rPr>
          <w:rFonts w:hint="eastAsia" w:ascii="仿宋" w:hAnsi="仿宋" w:eastAsia="仿宋" w:cs="仿宋"/>
          <w:color w:val="auto"/>
          <w:sz w:val="28"/>
          <w:szCs w:val="21"/>
          <w:highlight w:val="none"/>
          <w:u w:val="single"/>
          <w:lang w:val="en-US" w:eastAsia="zh-CN"/>
        </w:rPr>
      </w:pPr>
      <w:r>
        <w:rPr>
          <w:rFonts w:hint="eastAsia" w:ascii="仿宋" w:hAnsi="仿宋" w:eastAsia="仿宋" w:cs="仿宋"/>
          <w:color w:val="auto"/>
          <w:sz w:val="28"/>
          <w:szCs w:val="21"/>
          <w:highlight w:val="none"/>
        </w:rPr>
        <w:t>备案单位：</w:t>
      </w:r>
      <w:r>
        <w:rPr>
          <w:rFonts w:hint="eastAsia" w:ascii="仿宋" w:hAnsi="仿宋" w:eastAsia="仿宋" w:cs="仿宋"/>
          <w:color w:val="auto"/>
          <w:sz w:val="28"/>
          <w:szCs w:val="21"/>
          <w:highlight w:val="none"/>
          <w:u w:val="single"/>
          <w:lang w:val="en-US" w:eastAsia="zh-CN"/>
        </w:rPr>
        <w:t xml:space="preserve">                    </w:t>
      </w:r>
    </w:p>
    <w:p w14:paraId="0435D97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b w:val="0"/>
          <w:bCs w:val="0"/>
          <w:color w:val="auto"/>
          <w:sz w:val="30"/>
          <w:szCs w:val="30"/>
          <w:lang w:val="en-US" w:eastAsia="zh-CN"/>
        </w:rPr>
      </w:pPr>
    </w:p>
    <w:p w14:paraId="364D870C">
      <w:pPr>
        <w:pStyle w:val="2"/>
        <w:keepNext w:val="0"/>
        <w:keepLines w:val="0"/>
        <w:pageBreakBefore w:val="0"/>
        <w:widowControl w:val="0"/>
        <w:kinsoku/>
        <w:wordWrap/>
        <w:overflowPunct/>
        <w:topLinePunct w:val="0"/>
        <w:bidi w:val="0"/>
        <w:snapToGrid/>
        <w:spacing w:line="520" w:lineRule="exact"/>
        <w:textAlignment w:val="auto"/>
        <w:rPr>
          <w:rFonts w:hint="eastAsia"/>
          <w:color w:val="auto"/>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0090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0090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9B"/>
    <w:rsid w:val="000024A7"/>
    <w:rsid w:val="00006CDC"/>
    <w:rsid w:val="00012C26"/>
    <w:rsid w:val="00014216"/>
    <w:rsid w:val="00031BF4"/>
    <w:rsid w:val="00055AAE"/>
    <w:rsid w:val="000659DF"/>
    <w:rsid w:val="00070A20"/>
    <w:rsid w:val="00072BF4"/>
    <w:rsid w:val="00080B68"/>
    <w:rsid w:val="00081FC1"/>
    <w:rsid w:val="00082F9F"/>
    <w:rsid w:val="00091EA2"/>
    <w:rsid w:val="00097044"/>
    <w:rsid w:val="00097F38"/>
    <w:rsid w:val="000A092C"/>
    <w:rsid w:val="000A71E4"/>
    <w:rsid w:val="000B2E49"/>
    <w:rsid w:val="000D0800"/>
    <w:rsid w:val="000E0984"/>
    <w:rsid w:val="000E0AB4"/>
    <w:rsid w:val="000E583C"/>
    <w:rsid w:val="000E6A61"/>
    <w:rsid w:val="0010237A"/>
    <w:rsid w:val="00105687"/>
    <w:rsid w:val="00105E45"/>
    <w:rsid w:val="00107CD3"/>
    <w:rsid w:val="00110E3D"/>
    <w:rsid w:val="001124DC"/>
    <w:rsid w:val="00114967"/>
    <w:rsid w:val="00114F92"/>
    <w:rsid w:val="001153F2"/>
    <w:rsid w:val="00136A1C"/>
    <w:rsid w:val="00140577"/>
    <w:rsid w:val="001418A4"/>
    <w:rsid w:val="00142CCA"/>
    <w:rsid w:val="001446D4"/>
    <w:rsid w:val="00151C88"/>
    <w:rsid w:val="00157D11"/>
    <w:rsid w:val="001640B5"/>
    <w:rsid w:val="0016625A"/>
    <w:rsid w:val="00177A49"/>
    <w:rsid w:val="0018106C"/>
    <w:rsid w:val="00183F82"/>
    <w:rsid w:val="0019226F"/>
    <w:rsid w:val="001950A0"/>
    <w:rsid w:val="001951CD"/>
    <w:rsid w:val="0019582A"/>
    <w:rsid w:val="001A02A1"/>
    <w:rsid w:val="001A0D8C"/>
    <w:rsid w:val="001A7CF8"/>
    <w:rsid w:val="001B143D"/>
    <w:rsid w:val="001B53FC"/>
    <w:rsid w:val="001C6DB5"/>
    <w:rsid w:val="001D28E2"/>
    <w:rsid w:val="001D5F9D"/>
    <w:rsid w:val="001D771F"/>
    <w:rsid w:val="001E24A4"/>
    <w:rsid w:val="001E2E9F"/>
    <w:rsid w:val="001E4C2E"/>
    <w:rsid w:val="001F1BF2"/>
    <w:rsid w:val="001F2FBE"/>
    <w:rsid w:val="001F5941"/>
    <w:rsid w:val="00223212"/>
    <w:rsid w:val="00230C9D"/>
    <w:rsid w:val="00231B7E"/>
    <w:rsid w:val="00234B92"/>
    <w:rsid w:val="002419FC"/>
    <w:rsid w:val="0025072C"/>
    <w:rsid w:val="0025090F"/>
    <w:rsid w:val="00251052"/>
    <w:rsid w:val="00256D7F"/>
    <w:rsid w:val="002761EE"/>
    <w:rsid w:val="002772F0"/>
    <w:rsid w:val="00280E08"/>
    <w:rsid w:val="00283DB7"/>
    <w:rsid w:val="0028426C"/>
    <w:rsid w:val="002924CB"/>
    <w:rsid w:val="00292BE2"/>
    <w:rsid w:val="002A1038"/>
    <w:rsid w:val="002A46A5"/>
    <w:rsid w:val="002C2A84"/>
    <w:rsid w:val="002D0B82"/>
    <w:rsid w:val="002D5DB1"/>
    <w:rsid w:val="002E0343"/>
    <w:rsid w:val="002E268C"/>
    <w:rsid w:val="002E2815"/>
    <w:rsid w:val="002F25B0"/>
    <w:rsid w:val="002F4E6C"/>
    <w:rsid w:val="0031603E"/>
    <w:rsid w:val="003242B6"/>
    <w:rsid w:val="00324AD9"/>
    <w:rsid w:val="003370DB"/>
    <w:rsid w:val="00344826"/>
    <w:rsid w:val="003472E1"/>
    <w:rsid w:val="00352A45"/>
    <w:rsid w:val="003542C0"/>
    <w:rsid w:val="00356AE5"/>
    <w:rsid w:val="003741CD"/>
    <w:rsid w:val="00384BDB"/>
    <w:rsid w:val="00390945"/>
    <w:rsid w:val="00393EA3"/>
    <w:rsid w:val="003954AB"/>
    <w:rsid w:val="00396AC4"/>
    <w:rsid w:val="003A0236"/>
    <w:rsid w:val="003A4015"/>
    <w:rsid w:val="003A5C70"/>
    <w:rsid w:val="003B7AA6"/>
    <w:rsid w:val="003C2852"/>
    <w:rsid w:val="003C534E"/>
    <w:rsid w:val="003C5BFC"/>
    <w:rsid w:val="003C5EEE"/>
    <w:rsid w:val="003C742C"/>
    <w:rsid w:val="003D23A3"/>
    <w:rsid w:val="003E2E1A"/>
    <w:rsid w:val="003E2FD9"/>
    <w:rsid w:val="003E53F3"/>
    <w:rsid w:val="003F05B2"/>
    <w:rsid w:val="003F0F77"/>
    <w:rsid w:val="003F3D76"/>
    <w:rsid w:val="00404586"/>
    <w:rsid w:val="0040491F"/>
    <w:rsid w:val="00405D14"/>
    <w:rsid w:val="004110A8"/>
    <w:rsid w:val="004114F3"/>
    <w:rsid w:val="004117AB"/>
    <w:rsid w:val="00421C95"/>
    <w:rsid w:val="00423DDE"/>
    <w:rsid w:val="0042655E"/>
    <w:rsid w:val="00430DA5"/>
    <w:rsid w:val="00440765"/>
    <w:rsid w:val="004443A9"/>
    <w:rsid w:val="00452100"/>
    <w:rsid w:val="00461AAF"/>
    <w:rsid w:val="00461ED9"/>
    <w:rsid w:val="004634C3"/>
    <w:rsid w:val="00474953"/>
    <w:rsid w:val="004915A9"/>
    <w:rsid w:val="00493B52"/>
    <w:rsid w:val="00493C25"/>
    <w:rsid w:val="0049538E"/>
    <w:rsid w:val="004A085F"/>
    <w:rsid w:val="004A2125"/>
    <w:rsid w:val="004D3654"/>
    <w:rsid w:val="004E7EDE"/>
    <w:rsid w:val="0050514C"/>
    <w:rsid w:val="005228C8"/>
    <w:rsid w:val="0052507A"/>
    <w:rsid w:val="00527ED2"/>
    <w:rsid w:val="00531620"/>
    <w:rsid w:val="0054279A"/>
    <w:rsid w:val="0054758A"/>
    <w:rsid w:val="0055077F"/>
    <w:rsid w:val="005532C1"/>
    <w:rsid w:val="00563976"/>
    <w:rsid w:val="00576BA0"/>
    <w:rsid w:val="00583631"/>
    <w:rsid w:val="0058386B"/>
    <w:rsid w:val="005913F6"/>
    <w:rsid w:val="005B01CC"/>
    <w:rsid w:val="005B26C4"/>
    <w:rsid w:val="005B7407"/>
    <w:rsid w:val="005B74E6"/>
    <w:rsid w:val="005C038C"/>
    <w:rsid w:val="005C1D21"/>
    <w:rsid w:val="005C7E24"/>
    <w:rsid w:val="005D098C"/>
    <w:rsid w:val="005D2917"/>
    <w:rsid w:val="005D4091"/>
    <w:rsid w:val="005D7289"/>
    <w:rsid w:val="005E01D4"/>
    <w:rsid w:val="005E0BF0"/>
    <w:rsid w:val="005E3096"/>
    <w:rsid w:val="005F4A70"/>
    <w:rsid w:val="005F5DA3"/>
    <w:rsid w:val="00601FFF"/>
    <w:rsid w:val="00605D7D"/>
    <w:rsid w:val="0061223E"/>
    <w:rsid w:val="00613965"/>
    <w:rsid w:val="00613B50"/>
    <w:rsid w:val="0062065B"/>
    <w:rsid w:val="00620B74"/>
    <w:rsid w:val="00622793"/>
    <w:rsid w:val="00622A4B"/>
    <w:rsid w:val="0062491B"/>
    <w:rsid w:val="0062631A"/>
    <w:rsid w:val="00630D9E"/>
    <w:rsid w:val="006342D5"/>
    <w:rsid w:val="00636BF6"/>
    <w:rsid w:val="00643C13"/>
    <w:rsid w:val="00657876"/>
    <w:rsid w:val="00660D06"/>
    <w:rsid w:val="00661DE7"/>
    <w:rsid w:val="006713CF"/>
    <w:rsid w:val="00672980"/>
    <w:rsid w:val="00677081"/>
    <w:rsid w:val="0068145C"/>
    <w:rsid w:val="00683688"/>
    <w:rsid w:val="00686083"/>
    <w:rsid w:val="006864FB"/>
    <w:rsid w:val="006921CC"/>
    <w:rsid w:val="00692BDC"/>
    <w:rsid w:val="006A0354"/>
    <w:rsid w:val="006B1564"/>
    <w:rsid w:val="006B3AF6"/>
    <w:rsid w:val="006B45BD"/>
    <w:rsid w:val="006B47C0"/>
    <w:rsid w:val="006B5F8F"/>
    <w:rsid w:val="006D36E7"/>
    <w:rsid w:val="006F21D5"/>
    <w:rsid w:val="006F25E7"/>
    <w:rsid w:val="00712CA1"/>
    <w:rsid w:val="00720309"/>
    <w:rsid w:val="00724582"/>
    <w:rsid w:val="007417C3"/>
    <w:rsid w:val="007473EA"/>
    <w:rsid w:val="007478C3"/>
    <w:rsid w:val="00747E86"/>
    <w:rsid w:val="0075378F"/>
    <w:rsid w:val="0077181A"/>
    <w:rsid w:val="00777927"/>
    <w:rsid w:val="00785BCC"/>
    <w:rsid w:val="00791646"/>
    <w:rsid w:val="007A320F"/>
    <w:rsid w:val="007A4CF1"/>
    <w:rsid w:val="007B4792"/>
    <w:rsid w:val="007C0BAC"/>
    <w:rsid w:val="007D2918"/>
    <w:rsid w:val="007D4E7E"/>
    <w:rsid w:val="007D582E"/>
    <w:rsid w:val="007E7758"/>
    <w:rsid w:val="007F50FA"/>
    <w:rsid w:val="007F75C9"/>
    <w:rsid w:val="00802975"/>
    <w:rsid w:val="00804F01"/>
    <w:rsid w:val="00805394"/>
    <w:rsid w:val="00811BFB"/>
    <w:rsid w:val="00824101"/>
    <w:rsid w:val="00824AAB"/>
    <w:rsid w:val="00831FC6"/>
    <w:rsid w:val="00855849"/>
    <w:rsid w:val="00857C08"/>
    <w:rsid w:val="00863439"/>
    <w:rsid w:val="0086567A"/>
    <w:rsid w:val="00870407"/>
    <w:rsid w:val="0087172D"/>
    <w:rsid w:val="0087233B"/>
    <w:rsid w:val="0088081C"/>
    <w:rsid w:val="00885FA9"/>
    <w:rsid w:val="008921E9"/>
    <w:rsid w:val="008A1045"/>
    <w:rsid w:val="008C1E73"/>
    <w:rsid w:val="008C2C9E"/>
    <w:rsid w:val="008C5945"/>
    <w:rsid w:val="008D0817"/>
    <w:rsid w:val="008E4F9B"/>
    <w:rsid w:val="008F07CE"/>
    <w:rsid w:val="008F0D00"/>
    <w:rsid w:val="008F7BF6"/>
    <w:rsid w:val="00904C0F"/>
    <w:rsid w:val="009058A0"/>
    <w:rsid w:val="00905EA5"/>
    <w:rsid w:val="009070A8"/>
    <w:rsid w:val="00921AEF"/>
    <w:rsid w:val="0092235A"/>
    <w:rsid w:val="00936750"/>
    <w:rsid w:val="0095449B"/>
    <w:rsid w:val="0095449D"/>
    <w:rsid w:val="00956D63"/>
    <w:rsid w:val="00964AEE"/>
    <w:rsid w:val="009657BF"/>
    <w:rsid w:val="00972754"/>
    <w:rsid w:val="009747F0"/>
    <w:rsid w:val="00982A9C"/>
    <w:rsid w:val="00985EE5"/>
    <w:rsid w:val="009948BB"/>
    <w:rsid w:val="0099491A"/>
    <w:rsid w:val="009A4B9E"/>
    <w:rsid w:val="009B77C4"/>
    <w:rsid w:val="009C2C56"/>
    <w:rsid w:val="009C52D9"/>
    <w:rsid w:val="009C6E5B"/>
    <w:rsid w:val="009E4961"/>
    <w:rsid w:val="009F34F0"/>
    <w:rsid w:val="00A06669"/>
    <w:rsid w:val="00A0673D"/>
    <w:rsid w:val="00A12E7D"/>
    <w:rsid w:val="00A15FFF"/>
    <w:rsid w:val="00A16F7B"/>
    <w:rsid w:val="00A21FC6"/>
    <w:rsid w:val="00A25A1C"/>
    <w:rsid w:val="00A304B7"/>
    <w:rsid w:val="00A47C08"/>
    <w:rsid w:val="00A5597B"/>
    <w:rsid w:val="00A63FFE"/>
    <w:rsid w:val="00A71A42"/>
    <w:rsid w:val="00A80319"/>
    <w:rsid w:val="00A8100C"/>
    <w:rsid w:val="00A924C8"/>
    <w:rsid w:val="00AA1087"/>
    <w:rsid w:val="00AA25DB"/>
    <w:rsid w:val="00AA74A1"/>
    <w:rsid w:val="00AA7E7D"/>
    <w:rsid w:val="00AB4DF3"/>
    <w:rsid w:val="00AC236D"/>
    <w:rsid w:val="00AC550F"/>
    <w:rsid w:val="00AD306A"/>
    <w:rsid w:val="00AD69E2"/>
    <w:rsid w:val="00AD709F"/>
    <w:rsid w:val="00AE72E6"/>
    <w:rsid w:val="00AF28A5"/>
    <w:rsid w:val="00AF44FB"/>
    <w:rsid w:val="00AF4D7C"/>
    <w:rsid w:val="00AF64D4"/>
    <w:rsid w:val="00B05150"/>
    <w:rsid w:val="00B16063"/>
    <w:rsid w:val="00B346BE"/>
    <w:rsid w:val="00B454C8"/>
    <w:rsid w:val="00B47DAD"/>
    <w:rsid w:val="00B53006"/>
    <w:rsid w:val="00B60D05"/>
    <w:rsid w:val="00B841EA"/>
    <w:rsid w:val="00B85725"/>
    <w:rsid w:val="00B9783A"/>
    <w:rsid w:val="00BA173A"/>
    <w:rsid w:val="00BA3FBC"/>
    <w:rsid w:val="00BA4FB0"/>
    <w:rsid w:val="00BB2523"/>
    <w:rsid w:val="00BB5E63"/>
    <w:rsid w:val="00BB7510"/>
    <w:rsid w:val="00BC05D2"/>
    <w:rsid w:val="00BD5159"/>
    <w:rsid w:val="00BD6151"/>
    <w:rsid w:val="00BE63EE"/>
    <w:rsid w:val="00BF6704"/>
    <w:rsid w:val="00C103B6"/>
    <w:rsid w:val="00C10712"/>
    <w:rsid w:val="00C124A8"/>
    <w:rsid w:val="00C16297"/>
    <w:rsid w:val="00C21085"/>
    <w:rsid w:val="00C2181F"/>
    <w:rsid w:val="00C23B43"/>
    <w:rsid w:val="00C2460F"/>
    <w:rsid w:val="00C25A34"/>
    <w:rsid w:val="00C25B1C"/>
    <w:rsid w:val="00C31A34"/>
    <w:rsid w:val="00C333E8"/>
    <w:rsid w:val="00C33561"/>
    <w:rsid w:val="00C344AB"/>
    <w:rsid w:val="00C36812"/>
    <w:rsid w:val="00C4562B"/>
    <w:rsid w:val="00C463B0"/>
    <w:rsid w:val="00C60E9A"/>
    <w:rsid w:val="00C714ED"/>
    <w:rsid w:val="00C71580"/>
    <w:rsid w:val="00C73F45"/>
    <w:rsid w:val="00C87296"/>
    <w:rsid w:val="00C93E22"/>
    <w:rsid w:val="00C94D4A"/>
    <w:rsid w:val="00CA1E6E"/>
    <w:rsid w:val="00CA4429"/>
    <w:rsid w:val="00CA6EEB"/>
    <w:rsid w:val="00CB0E92"/>
    <w:rsid w:val="00CD51C7"/>
    <w:rsid w:val="00CF45C6"/>
    <w:rsid w:val="00CF7934"/>
    <w:rsid w:val="00CF7C37"/>
    <w:rsid w:val="00D10D62"/>
    <w:rsid w:val="00D1544C"/>
    <w:rsid w:val="00D17163"/>
    <w:rsid w:val="00D243BB"/>
    <w:rsid w:val="00D265B1"/>
    <w:rsid w:val="00D30B08"/>
    <w:rsid w:val="00D3235F"/>
    <w:rsid w:val="00D350B9"/>
    <w:rsid w:val="00D437E2"/>
    <w:rsid w:val="00D500A7"/>
    <w:rsid w:val="00D62AD3"/>
    <w:rsid w:val="00D94141"/>
    <w:rsid w:val="00D94DE7"/>
    <w:rsid w:val="00D96C37"/>
    <w:rsid w:val="00DA0445"/>
    <w:rsid w:val="00DA0EC3"/>
    <w:rsid w:val="00DA4985"/>
    <w:rsid w:val="00DB51EC"/>
    <w:rsid w:val="00DB7451"/>
    <w:rsid w:val="00DC37A0"/>
    <w:rsid w:val="00DC52DA"/>
    <w:rsid w:val="00DD6435"/>
    <w:rsid w:val="00DF2275"/>
    <w:rsid w:val="00E02CE1"/>
    <w:rsid w:val="00E11022"/>
    <w:rsid w:val="00E135F9"/>
    <w:rsid w:val="00E15158"/>
    <w:rsid w:val="00E15B23"/>
    <w:rsid w:val="00E2016E"/>
    <w:rsid w:val="00E24E80"/>
    <w:rsid w:val="00E37CBB"/>
    <w:rsid w:val="00E442E1"/>
    <w:rsid w:val="00E50BEF"/>
    <w:rsid w:val="00E53C7F"/>
    <w:rsid w:val="00E6001C"/>
    <w:rsid w:val="00E81737"/>
    <w:rsid w:val="00E91CD9"/>
    <w:rsid w:val="00E92323"/>
    <w:rsid w:val="00E95EB6"/>
    <w:rsid w:val="00EA2B0D"/>
    <w:rsid w:val="00EB0768"/>
    <w:rsid w:val="00EB3960"/>
    <w:rsid w:val="00EB40A2"/>
    <w:rsid w:val="00EC47C2"/>
    <w:rsid w:val="00EC7B60"/>
    <w:rsid w:val="00EE26CD"/>
    <w:rsid w:val="00EF1359"/>
    <w:rsid w:val="00EF724E"/>
    <w:rsid w:val="00F11348"/>
    <w:rsid w:val="00F12EA4"/>
    <w:rsid w:val="00F13FEF"/>
    <w:rsid w:val="00F24CFE"/>
    <w:rsid w:val="00F25A5F"/>
    <w:rsid w:val="00F26F57"/>
    <w:rsid w:val="00F41D75"/>
    <w:rsid w:val="00F45094"/>
    <w:rsid w:val="00F601C3"/>
    <w:rsid w:val="00F60D5F"/>
    <w:rsid w:val="00F704EF"/>
    <w:rsid w:val="00F8606F"/>
    <w:rsid w:val="00F906FA"/>
    <w:rsid w:val="00F90E24"/>
    <w:rsid w:val="00FA47E8"/>
    <w:rsid w:val="00FB0D31"/>
    <w:rsid w:val="00FB77F6"/>
    <w:rsid w:val="00FC1B5E"/>
    <w:rsid w:val="00FC53D6"/>
    <w:rsid w:val="00FE3BF2"/>
    <w:rsid w:val="00FE66C1"/>
    <w:rsid w:val="00FF04E9"/>
    <w:rsid w:val="03C02111"/>
    <w:rsid w:val="05881D0F"/>
    <w:rsid w:val="0C44202E"/>
    <w:rsid w:val="0DB6770F"/>
    <w:rsid w:val="0EF83E74"/>
    <w:rsid w:val="106650FA"/>
    <w:rsid w:val="11F15918"/>
    <w:rsid w:val="1EC31235"/>
    <w:rsid w:val="21B06F0E"/>
    <w:rsid w:val="2A790BFE"/>
    <w:rsid w:val="376933F3"/>
    <w:rsid w:val="38A20C92"/>
    <w:rsid w:val="3ECF289B"/>
    <w:rsid w:val="408C16A2"/>
    <w:rsid w:val="40A0270F"/>
    <w:rsid w:val="46C92DA7"/>
    <w:rsid w:val="4DF2636A"/>
    <w:rsid w:val="4EAB224F"/>
    <w:rsid w:val="52E64F13"/>
    <w:rsid w:val="547C645E"/>
    <w:rsid w:val="59AC5E01"/>
    <w:rsid w:val="5C80234E"/>
    <w:rsid w:val="60111B9D"/>
    <w:rsid w:val="61496605"/>
    <w:rsid w:val="68E87B5F"/>
    <w:rsid w:val="69401815"/>
    <w:rsid w:val="6ACD0A66"/>
    <w:rsid w:val="6D141473"/>
    <w:rsid w:val="71FA17B6"/>
    <w:rsid w:val="72333E70"/>
    <w:rsid w:val="72F571CC"/>
    <w:rsid w:val="75042798"/>
    <w:rsid w:val="78617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6">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7">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 w:type="paragraph" w:styleId="3">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paragraph" w:styleId="13">
    <w:name w:val="annotation text"/>
    <w:basedOn w:val="1"/>
    <w:qFormat/>
    <w:uiPriority w:val="0"/>
    <w:pPr>
      <w:jc w:val="left"/>
    </w:pPr>
  </w:style>
  <w:style w:type="paragraph" w:styleId="14">
    <w:name w:val="footer"/>
    <w:basedOn w:val="1"/>
    <w:semiHidden/>
    <w:unhideWhenUsed/>
    <w:qFormat/>
    <w:uiPriority w:val="99"/>
    <w:pPr>
      <w:tabs>
        <w:tab w:val="center" w:pos="4153"/>
        <w:tab w:val="right" w:pos="8306"/>
      </w:tabs>
      <w:snapToGrid w:val="0"/>
      <w:jc w:val="left"/>
    </w:pPr>
    <w:rPr>
      <w:sz w:val="18"/>
    </w:rPr>
  </w:style>
  <w:style w:type="paragraph" w:styleId="1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0">
    <w:name w:val="标题 1 字符"/>
    <w:basedOn w:val="19"/>
    <w:link w:val="4"/>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9"/>
    <w:link w:val="5"/>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9"/>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9"/>
    <w:link w:val="7"/>
    <w:semiHidden/>
    <w:qFormat/>
    <w:uiPriority w:val="9"/>
    <w:rPr>
      <w:rFonts w:cstheme="majorBidi"/>
      <w:color w:val="104862" w:themeColor="accent1" w:themeShade="BF"/>
      <w:sz w:val="28"/>
      <w:szCs w:val="28"/>
    </w:rPr>
  </w:style>
  <w:style w:type="character" w:customStyle="1" w:styleId="24">
    <w:name w:val="标题 5 字符"/>
    <w:basedOn w:val="19"/>
    <w:link w:val="8"/>
    <w:semiHidden/>
    <w:qFormat/>
    <w:uiPriority w:val="9"/>
    <w:rPr>
      <w:rFonts w:cstheme="majorBidi"/>
      <w:color w:val="104862" w:themeColor="accent1" w:themeShade="BF"/>
      <w:sz w:val="24"/>
      <w:szCs w:val="24"/>
    </w:rPr>
  </w:style>
  <w:style w:type="character" w:customStyle="1" w:styleId="25">
    <w:name w:val="标题 6 字符"/>
    <w:basedOn w:val="19"/>
    <w:link w:val="9"/>
    <w:semiHidden/>
    <w:qFormat/>
    <w:uiPriority w:val="9"/>
    <w:rPr>
      <w:rFonts w:cstheme="majorBidi"/>
      <w:b/>
      <w:bCs/>
      <w:color w:val="104862" w:themeColor="accent1" w:themeShade="BF"/>
    </w:rPr>
  </w:style>
  <w:style w:type="character" w:customStyle="1" w:styleId="26">
    <w:name w:val="标题 7 字符"/>
    <w:basedOn w:val="19"/>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104862" w:themeColor="accent1" w:themeShade="BF"/>
    </w:rPr>
  </w:style>
  <w:style w:type="character" w:customStyle="1" w:styleId="35">
    <w:name w:val="明显引用 字符"/>
    <w:basedOn w:val="19"/>
    <w:link w:val="3"/>
    <w:qFormat/>
    <w:uiPriority w:val="30"/>
    <w:rPr>
      <w:i/>
      <w:iCs/>
      <w:color w:val="104862" w:themeColor="accent1" w:themeShade="BF"/>
    </w:rPr>
  </w:style>
  <w:style w:type="character" w:customStyle="1" w:styleId="36">
    <w:name w:val="Intense Reference"/>
    <w:basedOn w:val="19"/>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43f8b6c1-e351-4e4e-8c07-00742fbcdee4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532B88C5</paraID>
      <start>74</start>
      <end>77</end>
      <status>unmodified</status>
      <modifiedWord/>
      <trackRevisions>false</trackRevisions>
    </reviewItem>
    <reviewItem>
      <errorID>20b13b52-e1fe-4c39-b1ec-ae273b88e2b5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3049E340</paraID>
      <start>0</start>
      <end>2</end>
      <status>unmodified</status>
      <modifiedWord/>
      <trackRevisions>false</trackRevisions>
    </reviewItem>
    <reviewItem>
      <errorID>cd168c31-a836-42b4-8368-2cb8ae165e36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6FA2F9C7</paraID>
      <start>0</start>
      <end>2</end>
      <status>unmodified</status>
      <modifiedWord/>
      <trackRevisions>false</trackRevisions>
    </reviewItem>
    <reviewItem>
      <errorID>74aee46f-1041-49af-9ceb-41e2ad7d94e8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3944DBDA</paraID>
      <start>0</start>
      <end>2</end>
      <status>unmodified</status>
      <modifiedWord/>
      <trackRevisions>false</trackRevisions>
    </reviewItem>
    <reviewItem>
      <errorID>f9cad55e-b5a4-46f9-832b-11fa9d128110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5EA5D825</paraID>
      <start>0</start>
      <end>2</end>
      <status>unmodified</status>
      <modifiedWord/>
      <trackRevisions>false</trackRevisions>
    </reviewItem>
    <reviewItem>
      <errorID>19b0d586-53d8-4308-8e84-8bbb1ede0224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18F0B11A</paraID>
      <start>0</start>
      <end>2</end>
      <status>unmodified</status>
      <modifiedWord/>
      <trackRevisions>false</trackRevisions>
    </reviewItem>
    <reviewItem>
      <errorID>651ffe04-56a9-40d4-adfc-afa078d4018c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3006210</paraID>
      <start>0</start>
      <end>2</end>
      <status>unmodified</status>
      <modifiedWord/>
      <trackRevisions>false</trackRevisions>
    </reviewItem>
    <reviewItem>
      <errorID>2d64556a-2a48-4a65-9a5c-70fce28f7cc1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165C2746</paraID>
      <start>0</start>
      <end>2</end>
      <status>unmodified</status>
      <modifiedWord/>
      <trackRevisions>false</trackRevisions>
    </reviewItem>
    <reviewItem>
      <errorID>c27587cd-c666-4fba-aa91-c4673a15a2fd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7EEE91F7</paraID>
      <start>0</start>
      <end>2</end>
      <status>unmodified</status>
      <modifiedWord/>
      <trackRevisions>false</trackRevisions>
    </reviewItem>
    <reviewItem>
      <errorID>d27fcd3e-cc7c-4e13-a136-434e09d49b0d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2162AED6</paraID>
      <start>0</start>
      <end>2</end>
      <status>unmodified</status>
      <modifiedWord/>
      <trackRevisions>false</trackRevisions>
    </reviewItem>
    <reviewItem>
      <errorID>06b95fac-0443-4e74-8da3-35d8347c6161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61DA1631</paraID>
      <start>0</start>
      <end>2</end>
      <status>unmodified</status>
      <modifiedWord/>
      <trackRevisions>false</trackRevisions>
    </reviewItem>
    <reviewItem>
      <errorID>36de9f34-f0cd-492f-b119-0bb4856e78c1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5084BE2B</paraID>
      <start>0</start>
      <end>2</end>
      <status>unmodified</status>
      <modifiedWord/>
      <trackRevisions>false</trackRevisions>
    </reviewItem>
    <reviewItem>
      <errorID>fa0479d2-7e89-4f9f-97ae-d9b086f5a372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47633D51</paraID>
      <start>0</start>
      <end>2</end>
      <status>unmodified</status>
      <modifiedWord/>
      <trackRevisions>false</trackRevisions>
    </reviewItem>
    <reviewItem>
      <errorID>2e712bc8-d701-43c6-90fa-4bf874013006</errorID>
      <errorWord>下午14:00</errorWord>
      <group>L1_Knowledge</group>
      <groupName>知识性问题</groupName>
      <ability>L2_Time</ability>
      <abilityName>日期时间</abilityName>
      <candidateList>
        <item>14:00</item>
      </candidateList>
      <explain>24小时制的时间，不需要强调“下午”。</explain>
      <paraID>453429DD</paraID>
      <start>74</start>
      <end>81</end>
      <status>unmodified</status>
      <modifiedWord/>
      <trackRevisions>false</trackRevisions>
    </reviewItem>
    <reviewItem>
      <errorID>01aabef8-a054-43ea-bb89-f6e35b36d916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39F6A704</paraID>
      <start>0</start>
      <end>2</end>
      <status>unmodified</status>
      <modifiedWord/>
      <trackRevisions>false</trackRevisions>
    </reviewItem>
    <reviewItem>
      <errorID>54ad1b01-9c0d-41c6-8d66-f75d522d5578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734039CA</paraID>
      <start>0</start>
      <end>2</end>
      <status>unmodified</status>
      <modifiedWord/>
      <trackRevisions>false</trackRevisions>
    </reviewItem>
    <reviewItem>
      <errorID>ad0daf4d-be61-4682-8ca3-5a57a384609f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5783245D</paraID>
      <start>0</start>
      <end>2</end>
      <status>unmodified</status>
      <modifiedWord/>
      <trackRevisions>false</trackRevisions>
    </reviewItem>
    <reviewItem>
      <errorID>618dffba-1da6-452c-a503-5d578a23ab65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5D16EF28</paraID>
      <start>0</start>
      <end>2</end>
      <status>unmodified</status>
      <modifiedWord/>
      <trackRevisions>false</trackRevisions>
    </reviewItem>
    <reviewItem>
      <errorID>4339f0d7-dd9c-409c-a297-74c1e1b27a78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152479EB</paraID>
      <start>0</start>
      <end>2</end>
      <status>unmodified</status>
      <modifiedWord/>
      <trackRevisions>false</trackRevisions>
    </reviewItem>
    <reviewItem>
      <errorID>c732e836-a92a-4753-912f-70178092a71c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3365DF2C</paraID>
      <start>0</start>
      <end>2</end>
      <status>unmodified</status>
      <modifiedWord/>
      <trackRevisions>false</trackRevisions>
    </reviewItem>
    <reviewItem>
      <errorID>f10257e8-ab24-4437-9664-b3810e9d2fba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7C385103</paraID>
      <start>0</start>
      <end>2</end>
      <status>unmodified</status>
      <modifiedWord/>
      <trackRevisions>false</trackRevisions>
    </reviewItem>
    <reviewItem>
      <errorID>c7164126-6b1b-465d-b410-837437b8c16a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5AAE32C9</paraID>
      <start>0</start>
      <end>2</end>
      <status>unmodified</status>
      <modifiedWord/>
      <trackRevisions>false</trackRevisions>
    </reviewItem>
    <reviewItem>
      <errorID>c4325a05-5fb8-40ed-ac89-e3256de6e1bf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63561B14</paraID>
      <start>0</start>
      <end>2</end>
      <status>unmodified</status>
      <modifiedWord/>
      <trackRevisions>false</trackRevisions>
    </reviewItem>
    <reviewItem>
      <errorID>139a1fc6-a114-467c-9102-2f5743c803fb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7959ABC6</paraID>
      <start>0</start>
      <end>2</end>
      <status>unmodified</status>
      <modifiedWord/>
      <trackRevisions>false</trackRevisions>
    </reviewItem>
    <reviewItem>
      <errorID>b0541dae-6206-477c-aa25-68a2f445fe61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11191B1A</paraID>
      <start>0</start>
      <end>2</end>
      <status>unmodified</status>
      <modifiedWord/>
      <trackRevisions>false</trackRevisions>
    </reviewItem>
    <reviewItem>
      <errorID>4276dd89-88c2-4931-9f03-cdcc3643fecb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B316FCB</paraID>
      <start>0</start>
      <end>2</end>
      <status>unmodified</status>
      <modifiedWord/>
      <trackRevisions>false</trackRevisions>
    </reviewItem>
    <reviewItem>
      <errorID>ffda392f-f224-456b-8cb9-ce4fc7bb18ae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29A6CD5</paraID>
      <start>0</start>
      <end>2</end>
      <status>unmodified</status>
      <modifiedWord/>
      <trackRevisions>false</trackRevisions>
    </reviewItem>
    <reviewItem>
      <errorID>1074ce69-ebec-446f-9d51-e8e83ae09204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65B10FD6</paraID>
      <start>0</start>
      <end>2</end>
      <status>unmodified</status>
      <modifiedWord/>
      <trackRevisions>false</trackRevisions>
    </reviewItem>
    <reviewItem>
      <errorID>cea9dfc2-e7c0-4141-b025-167873fff45d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39258881</paraID>
      <start>0</start>
      <end>2</end>
      <status>unmodified</status>
      <modifiedWord/>
      <trackRevisions>false</trackRevisions>
    </reviewItem>
    <reviewItem>
      <errorID>ce19053a-9236-4c6f-b8f9-6869d2bdf6a8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463663F6</paraID>
      <start>0</start>
      <end>2</end>
      <status>unmodified</status>
      <modifiedWord/>
      <trackRevisions>false</trackRevisions>
    </reviewItem>
    <reviewItem>
      <errorID>d18528a0-fcb6-4bcd-a109-e870f509a29e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5CCA0547</paraID>
      <start>0</start>
      <end>2</end>
      <status>unmodified</status>
      <modifiedWord/>
      <trackRevisions>false</trackRevisions>
    </reviewItem>
    <reviewItem>
      <errorID>b0e990a2-c04f-45da-b2f8-d47d40593e47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21DE33D7</paraID>
      <start>0</start>
      <end>2</end>
      <status>unmodified</status>
      <modifiedWord/>
      <trackRevisions>false</trackRevisions>
    </reviewItem>
    <reviewItem>
      <errorID>fd5fa0b4-dc5b-4e63-b786-9717da6a3c1b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5B5D8E05</paraID>
      <start>0</start>
      <end>2</end>
      <status>unmodified</status>
      <modifiedWord/>
      <trackRevisions>false</trackRevisions>
    </reviewItem>
    <reviewItem>
      <errorID>2d39a4b9-05ad-482c-a6a4-f605b674004d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1A673E16</paraID>
      <start>0</start>
      <end>2</end>
      <status>unmodified</status>
      <modifiedWord/>
      <trackRevisions>false</trackRevisions>
    </reviewItem>
    <reviewItem>
      <errorID>30447b5f-d0df-45e3-9253-30cd85e4f175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66C07A9F</paraID>
      <start>0</start>
      <end>2</end>
      <status>unmodified</status>
      <modifiedWord/>
      <trackRevisions>false</trackRevisions>
    </reviewItem>
    <reviewItem>
      <errorID>aaba2c52-29ab-498e-96c2-8d0cf7ab8dcc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30D5144B</paraID>
      <start>0</start>
      <end>2</end>
      <status>unmodified</status>
      <modifiedWord/>
      <trackRevisions>false</trackRevisions>
    </reviewItem>
    <reviewItem>
      <errorID>3a1bc4c5-83c3-4c52-b475-f2f32457830e</errorID>
      <errorWord>费</errorWord>
      <group>L1_Word</group>
      <groupName>字词问题</groupName>
      <ability>L2_Typo</ability>
      <abilityName>字词错误</abilityName>
      <candidateList>
        <item>费用</item>
      </candidateList>
      <explain/>
      <paraID>30D5144B</paraID>
      <start>96</start>
      <end>97</end>
      <status>unmodified</status>
      <modifiedWord/>
      <trackRevisions>false</trackRevisions>
    </reviewItem>
    <reviewItem>
      <errorID>239ec625-bb3f-467f-9370-e2cea2c30d4c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1B9B7020</paraID>
      <start>0</start>
      <end>2</end>
      <status>unmodified</status>
      <modifiedWord/>
      <trackRevisions>false</trackRevisions>
    </reviewItem>
    <reviewItem>
      <errorID>6ab0ec5d-7077-4c54-b12b-db80bb5e97ff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55328F17</paraID>
      <start>0</start>
      <end>2</end>
      <status>unmodified</status>
      <modifiedWord/>
      <trackRevisions>false</trackRevisions>
    </reviewItem>
    <reviewItem>
      <errorID>3f135308-8192-4b6f-9eb7-88fe69974704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1DE68839</paraID>
      <start>0</start>
      <end>2</end>
      <status>unmodified</status>
      <modifiedWord/>
      <trackRevisions>false</trackRevisions>
    </reviewItem>
    <reviewItem>
      <errorID>34e124a4-9abf-49c4-a464-8cbca23826e4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1658303A</paraID>
      <start>0</start>
      <end>2</end>
      <status>unmodified</status>
      <modifiedWord/>
      <trackRevisions>false</trackRevisions>
    </reviewItem>
    <reviewItem>
      <errorID>01ca251e-b4dc-401f-aa55-ee428eb5c032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135A813C</paraID>
      <start>0</start>
      <end>2</end>
      <status>unmodified</status>
      <modifiedWord/>
      <trackRevisions>false</trackRevisions>
    </reviewItem>
    <reviewItem>
      <errorID>1f35d606-592d-42ee-a2c2-db1331582f5e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51E87534</paraID>
      <start>0</start>
      <end>2</end>
      <status>unmodified</status>
      <modifiedWord/>
      <trackRevisions>false</trackRevisions>
    </reviewItem>
    <reviewItem>
      <errorID>cc7d6652-c652-401b-bf6f-984c6ec7868a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37DC3998</paraID>
      <start>0</start>
      <end>2</end>
      <status>unmodified</status>
      <modifiedWord/>
      <trackRevisions>false</trackRevisions>
    </reviewItem>
    <reviewItem>
      <errorID>1f44e356-7c65-4698-ad61-d8146f22ae1d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75417B22</paraID>
      <start>0</start>
      <end>2</end>
      <status>unmodified</status>
      <modifiedWord/>
      <trackRevisions>false</trackRevisions>
    </reviewItem>
    <reviewItem>
      <errorID>a2d7feb5-1fb1-4dc9-87c4-fd9df87d900b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4EDD05A5</paraID>
      <start>0</start>
      <end>2</end>
      <status>unmodified</status>
      <modifiedWord/>
      <trackRevisions>false</trackRevisions>
    </reviewItem>
    <reviewItem>
      <errorID>ad442e6b-4422-42ce-9bf1-976d3c1731af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6AF79B8E</paraID>
      <start>0</start>
      <end>2</end>
      <status>unmodified</status>
      <modifiedWord/>
      <trackRevisions>false</trackRevisions>
    </reviewItem>
    <reviewItem>
      <errorID>724548c0-69f0-4933-8227-05397b2b7bff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515F31CF</paraID>
      <start>0</start>
      <end>2</end>
      <status>unmodified</status>
      <modifiedWord/>
      <trackRevisions>false</trackRevisions>
    </reviewItem>
    <reviewItem>
      <errorID>c6be8dee-9b90-4a91-b632-e336ca217e25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354D21C1</paraID>
      <start>0</start>
      <end>2</end>
      <status>unmodified</status>
      <modifiedWord/>
      <trackRevisions>false</trackRevisions>
    </reviewItem>
    <reviewItem>
      <errorID>810ed26e-4ce7-45a8-9c99-0f7aa97ea781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2AF422E2</paraID>
      <start>0</start>
      <end>3</end>
      <status>unmodified</status>
      <modifiedWord/>
      <trackRevisions>false</trackRevisions>
    </reviewItem>
    <reviewItem>
      <errorID>33a17f3d-dd40-4b9f-afac-a2fccd888118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3F74A5C2</paraID>
      <start>0</start>
      <end>3</end>
      <status>unmodified</status>
      <modifiedWord/>
      <trackRevisions>false</trackRevisions>
    </reviewItem>
    <reviewItem>
      <errorID>02b07434-64a1-405c-8bfe-68f854d31d12</errorID>
      <errorWord>塔桥水库塔桥水库</errorWord>
      <group>L1_Word</group>
      <groupName>字词问题</groupName>
      <ability>L2_Typo</ability>
      <abilityName>字词错误</abilityName>
      <candidateList>
        <item>塔桥水库</item>
      </candidateList>
      <explain/>
      <paraID>24DD7D25</paraID>
      <start>3</start>
      <end>11</end>
      <status>unmodified</status>
      <modifiedWord/>
      <trackRevisions>false</trackRevisions>
    </reviewItem>
    <reviewItem>
      <errorID>a2bd8f03-ef15-495d-8502-419b0b69d5ee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219A71DE</paraID>
      <start>0</start>
      <end>2</end>
      <status>unmodified</status>
      <modifiedWord/>
      <trackRevisions>false</trackRevisions>
    </reviewItem>
    <reviewItem>
      <errorID>0f5532e5-b1dc-40b7-ba12-f6a20934014e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7921191C</paraID>
      <start>0</start>
      <end>2</end>
      <status>unmodified</status>
      <modifiedWord/>
      <trackRevisions>false</trackRevisions>
    </reviewItem>
    <reviewItem>
      <errorID>6cef0d8f-0108-4634-b0c6-6c682bfa0a60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44DDA896</paraID>
      <start>0</start>
      <end>2</end>
      <status>unmodified</status>
      <modifiedWord/>
      <trackRevisions>false</trackRevisions>
    </reviewItem>
    <reviewItem>
      <errorID>9672f12d-8212-4c08-aa9d-001cf83467ad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5C83EF45</paraID>
      <start>0</start>
      <end>2</end>
      <status>unmodified</status>
      <modifiedWord/>
      <trackRevisions>false</trackRevisions>
    </reviewItem>
    <reviewItem>
      <errorID>26a5753f-a420-427c-8624-19f99cce7db3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7A59002B</paraID>
      <start>0</start>
      <end>2</end>
      <status>unmodified</status>
      <modifiedWord/>
      <trackRevisions>false</trackRevisions>
    </reviewItem>
    <reviewItem>
      <errorID>3a51c0e8-dde6-420e-85b0-2bc13b84095d</errorID>
      <errorWord>预期</errorWord>
      <group>L1_Word</group>
      <groupName>字词问题</groupName>
      <ability>L2_Typo</ability>
      <abilityName>字词错误</abilityName>
      <candidateList>
        <item>逾期</item>
      </candidateList>
      <explain/>
      <paraID>7A59002B</paraID>
      <start>105</start>
      <end>107</end>
      <status>unmodified</status>
      <modifiedWord/>
      <trackRevisions>false</trackRevisions>
    </reviewItem>
    <reviewItem>
      <errorID>4816eda6-4745-48a9-80fb-caa98201d64a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354F5945</paraID>
      <start>0</start>
      <end>2</end>
      <status>unmodified</status>
      <modifiedWord/>
      <trackRevisions>false</trackRevisions>
    </reviewItem>
    <reviewItem>
      <errorID>4d787d08-8f13-460c-9e31-83e4a2205029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3249D651</paraID>
      <start>0</start>
      <end>2</end>
      <status>unmodified</status>
      <modifiedWord/>
      <trackRevisions>false</trackRevisions>
    </reviewItem>
    <reviewItem>
      <errorID>3514b588-c3d1-439e-84a1-0237e7b098ff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39A15B25</paraID>
      <start>33</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ee992-23d4-4648-b639-f3f949faabfa}">
  <ds:schemaRefs/>
</ds:datastoreItem>
</file>

<file path=docProps/app.xml><?xml version="1.0" encoding="utf-8"?>
<Properties xmlns="http://schemas.openxmlformats.org/officeDocument/2006/extended-properties" xmlns:vt="http://schemas.openxmlformats.org/officeDocument/2006/docPropsVTypes">
  <Template>Normal</Template>
  <Pages>12</Pages>
  <Words>6230</Words>
  <Characters>6497</Characters>
  <Lines>24</Lines>
  <Paragraphs>6</Paragraphs>
  <TotalTime>0</TotalTime>
  <ScaleCrop>false</ScaleCrop>
  <LinksUpToDate>false</LinksUpToDate>
  <CharactersWithSpaces>6763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2025-09-22T08:45:00Z</dcterms:created>
  <dc:creator>lenovo</dc:creator>
  <cp:lastModifiedBy>木子李li</cp:lastModifiedBy>
  <dcterms:modified xsi:type="dcterms:W3CDTF">2026-01-14T07:44:26Z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eyJoZGlkIjoiNWI5YTI2MDVkNTQwOWUzNTE4NmI4MWM0NGUzMWIyYjQiLCJ1c2VySWQiOiIyNzM2MzY2NTkifQ==</vt:lpwstr>
  </property>
  <property fmtid="{D5CDD505-2E9C-101B-9397-08002B2CF9AE}" pid="3" name="KSOProductBuildVer">
    <vt:lpwstr>2052-12.1.0.24034</vt:lpwstr>
  </property>
  <property fmtid="{D5CDD505-2E9C-101B-9397-08002B2CF9AE}" pid="4" name="ICV">
    <vt:lpwstr>EE13853F58C344199CDC29E97B0E7C93_13</vt:lpwstr>
  </property>
</Properties>
</file>