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5F532E3">
      <w:pPr>
        <w:keepNext w:val="0"/>
        <w:keepLines w:val="0"/>
        <w:pageBreakBefore w:val="0"/>
        <w:widowControl w:val="0"/>
        <w:kinsoku/>
        <w:wordWrap/>
        <w:overflowPunct/>
        <w:topLinePunct w:val="0"/>
        <w:autoSpaceDE/>
        <w:autoSpaceDN/>
        <w:bidi w:val="0"/>
        <w:adjustRightInd/>
        <w:snapToGrid/>
        <w:spacing w:line="450" w:lineRule="exact"/>
        <w:textAlignment w:val="auto"/>
        <w:rPr>
          <w:rFonts w:hint="eastAsia" w:ascii="仿宋" w:hAnsi="仿宋" w:eastAsia="仿宋"/>
          <w:color w:val="auto"/>
          <w:sz w:val="30"/>
          <w:szCs w:val="30"/>
        </w:rPr>
      </w:pPr>
    </w:p>
    <w:p w14:paraId="5146EDEE">
      <w:pPr>
        <w:keepNext w:val="0"/>
        <w:keepLines w:val="0"/>
        <w:pageBreakBefore w:val="0"/>
        <w:widowControl w:val="0"/>
        <w:kinsoku/>
        <w:wordWrap/>
        <w:overflowPunct/>
        <w:topLinePunct w:val="0"/>
        <w:autoSpaceDE w:val="0"/>
        <w:autoSpaceDN w:val="0"/>
        <w:bidi w:val="0"/>
        <w:adjustRightInd/>
        <w:snapToGrid/>
        <w:spacing w:line="480" w:lineRule="exact"/>
        <w:ind w:firstLine="0" w:firstLineChars="0"/>
        <w:jc w:val="center"/>
        <w:textAlignment w:val="auto"/>
        <w:rPr>
          <w:rFonts w:hint="eastAsia" w:ascii="仿宋_GB2312" w:hAnsi="仿宋_GB2312" w:eastAsia="仿宋_GB2312" w:cs="仿宋_GB2312"/>
          <w:b/>
          <w:bCs/>
          <w:color w:val="auto"/>
          <w:sz w:val="44"/>
          <w:szCs w:val="44"/>
          <w:highlight w:val="none"/>
          <w:u w:val="none"/>
        </w:rPr>
      </w:pPr>
      <w:r>
        <w:rPr>
          <w:rFonts w:hint="eastAsia" w:ascii="仿宋_GB2312" w:hAnsi="仿宋_GB2312" w:eastAsia="仿宋_GB2312" w:cs="仿宋_GB2312"/>
          <w:b/>
          <w:bCs/>
          <w:color w:val="auto"/>
          <w:sz w:val="44"/>
          <w:szCs w:val="44"/>
          <w:highlight w:val="none"/>
          <w:u w:val="none"/>
          <w:lang w:eastAsia="zh-CN"/>
        </w:rPr>
        <w:t>东海县</w:t>
      </w:r>
      <w:r>
        <w:rPr>
          <w:rFonts w:hint="eastAsia" w:ascii="仿宋_GB2312" w:hAnsi="仿宋_GB2312" w:eastAsia="仿宋_GB2312" w:cs="仿宋_GB2312"/>
          <w:b/>
          <w:bCs/>
          <w:color w:val="auto"/>
          <w:sz w:val="44"/>
          <w:szCs w:val="44"/>
          <w:highlight w:val="none"/>
          <w:u w:val="none"/>
          <w:lang w:val="en-US" w:eastAsia="zh-CN"/>
        </w:rPr>
        <w:t>后贤水库</w:t>
      </w:r>
      <w:bookmarkStart w:id="0" w:name="_GoBack"/>
      <w:bookmarkEnd w:id="0"/>
      <w:r>
        <w:rPr>
          <w:rFonts w:hint="eastAsia" w:ascii="仿宋_GB2312" w:hAnsi="仿宋_GB2312" w:eastAsia="仿宋_GB2312" w:cs="仿宋_GB2312"/>
          <w:b/>
          <w:bCs/>
          <w:color w:val="auto"/>
          <w:sz w:val="44"/>
          <w:szCs w:val="44"/>
          <w:highlight w:val="none"/>
          <w:u w:val="none"/>
          <w:lang w:val="en-US" w:eastAsia="zh-CN"/>
        </w:rPr>
        <w:t>水面</w:t>
      </w:r>
      <w:r>
        <w:rPr>
          <w:rFonts w:hint="eastAsia" w:ascii="仿宋_GB2312" w:hAnsi="仿宋_GB2312" w:eastAsia="仿宋_GB2312" w:cs="仿宋_GB2312"/>
          <w:b/>
          <w:bCs/>
          <w:color w:val="auto"/>
          <w:sz w:val="44"/>
          <w:szCs w:val="44"/>
          <w:highlight w:val="none"/>
          <w:u w:val="none"/>
        </w:rPr>
        <w:t>承包养殖合同书</w:t>
      </w:r>
    </w:p>
    <w:p w14:paraId="3AE3C030">
      <w:pPr>
        <w:keepNext w:val="0"/>
        <w:keepLines w:val="0"/>
        <w:pageBreakBefore w:val="0"/>
        <w:widowControl w:val="0"/>
        <w:kinsoku/>
        <w:wordWrap/>
        <w:overflowPunct/>
        <w:topLinePunct w:val="0"/>
        <w:autoSpaceDE w:val="0"/>
        <w:autoSpaceDN w:val="0"/>
        <w:bidi w:val="0"/>
        <w:adjustRightInd/>
        <w:snapToGrid/>
        <w:spacing w:line="480" w:lineRule="exact"/>
        <w:ind w:firstLine="560" w:firstLineChars="200"/>
        <w:jc w:val="both"/>
        <w:textAlignment w:val="auto"/>
        <w:rPr>
          <w:rFonts w:hint="eastAsia" w:ascii="仿宋" w:hAnsi="仿宋" w:eastAsia="仿宋" w:cs="仿宋"/>
          <w:color w:val="auto"/>
          <w:sz w:val="28"/>
          <w:szCs w:val="21"/>
          <w:highlight w:val="none"/>
          <w:u w:val="none"/>
          <w:lang w:eastAsia="zh-CN"/>
        </w:rPr>
      </w:pPr>
      <w:r>
        <w:rPr>
          <w:rFonts w:hint="eastAsia" w:ascii="仿宋" w:hAnsi="仿宋" w:eastAsia="仿宋" w:cs="仿宋"/>
          <w:color w:val="auto"/>
          <w:sz w:val="28"/>
          <w:szCs w:val="21"/>
          <w:highlight w:val="none"/>
          <w:u w:val="none"/>
        </w:rPr>
        <w:t>甲方：</w:t>
      </w:r>
      <w:r>
        <w:rPr>
          <w:rFonts w:hint="eastAsia" w:ascii="仿宋" w:hAnsi="仿宋" w:eastAsia="仿宋" w:cs="仿宋"/>
          <w:color w:val="auto"/>
          <w:sz w:val="28"/>
          <w:szCs w:val="21"/>
          <w:highlight w:val="none"/>
          <w:u w:val="none"/>
          <w:lang w:val="en-US" w:eastAsia="zh-CN"/>
        </w:rPr>
        <w:t>江苏百湖生态渔业发展有限公司</w:t>
      </w:r>
      <w:r>
        <w:rPr>
          <w:rFonts w:hint="eastAsia" w:ascii="仿宋" w:hAnsi="仿宋" w:eastAsia="仿宋" w:cs="仿宋"/>
          <w:color w:val="auto"/>
          <w:sz w:val="24"/>
          <w:szCs w:val="20"/>
          <w:highlight w:val="none"/>
          <w:u w:val="none"/>
          <w:lang w:val="en-US" w:eastAsia="zh-CN"/>
        </w:rPr>
        <w:t>，</w:t>
      </w:r>
      <w:r>
        <w:rPr>
          <w:rFonts w:hint="eastAsia" w:ascii="仿宋" w:hAnsi="仿宋" w:eastAsia="仿宋" w:cs="仿宋"/>
          <w:color w:val="auto"/>
          <w:sz w:val="28"/>
          <w:szCs w:val="21"/>
          <w:highlight w:val="none"/>
          <w:u w:val="none"/>
        </w:rPr>
        <w:t>通讯地址</w:t>
      </w:r>
      <w:r>
        <w:rPr>
          <w:rFonts w:hint="eastAsia" w:ascii="仿宋" w:hAnsi="仿宋" w:eastAsia="仿宋" w:cs="仿宋"/>
          <w:color w:val="auto"/>
          <w:sz w:val="28"/>
          <w:szCs w:val="21"/>
          <w:highlight w:val="none"/>
          <w:u w:val="none"/>
          <w:lang w:val="en-US" w:eastAsia="zh-CN"/>
        </w:rPr>
        <w:t>东海县麒麟大道88号，</w:t>
      </w:r>
      <w:r>
        <w:rPr>
          <w:rFonts w:hint="eastAsia" w:ascii="仿宋" w:hAnsi="仿宋" w:eastAsia="仿宋" w:cs="仿宋"/>
          <w:color w:val="auto"/>
          <w:sz w:val="28"/>
          <w:szCs w:val="21"/>
          <w:highlight w:val="none"/>
          <w:u w:val="none"/>
        </w:rPr>
        <w:t>联系电话</w:t>
      </w:r>
      <w:r>
        <w:rPr>
          <w:rFonts w:hint="eastAsia" w:ascii="仿宋" w:hAnsi="仿宋" w:eastAsia="仿宋" w:cs="仿宋"/>
          <w:color w:val="auto"/>
          <w:sz w:val="28"/>
          <w:szCs w:val="21"/>
          <w:highlight w:val="none"/>
          <w:u w:val="none"/>
          <w:lang w:val="en-US" w:eastAsia="zh-CN"/>
        </w:rPr>
        <w:t>0518-87256886。</w:t>
      </w:r>
    </w:p>
    <w:p w14:paraId="15E654DC">
      <w:pPr>
        <w:keepNext w:val="0"/>
        <w:keepLines w:val="0"/>
        <w:pageBreakBefore w:val="0"/>
        <w:widowControl w:val="0"/>
        <w:kinsoku/>
        <w:wordWrap/>
        <w:overflowPunct/>
        <w:topLinePunct w:val="0"/>
        <w:autoSpaceDE w:val="0"/>
        <w:autoSpaceDN w:val="0"/>
        <w:bidi w:val="0"/>
        <w:adjustRightInd/>
        <w:snapToGrid/>
        <w:spacing w:line="480" w:lineRule="exact"/>
        <w:ind w:firstLine="560" w:firstLineChars="200"/>
        <w:jc w:val="both"/>
        <w:textAlignment w:val="auto"/>
        <w:rPr>
          <w:rFonts w:hint="default" w:ascii="仿宋" w:hAnsi="仿宋" w:eastAsia="仿宋" w:cs="仿宋"/>
          <w:color w:val="auto"/>
          <w:sz w:val="28"/>
          <w:szCs w:val="21"/>
          <w:highlight w:val="none"/>
          <w:u w:val="none"/>
          <w:lang w:val="en-US" w:eastAsia="zh-CN"/>
        </w:rPr>
      </w:pPr>
      <w:r>
        <w:rPr>
          <w:rFonts w:hint="eastAsia" w:ascii="仿宋" w:hAnsi="仿宋" w:eastAsia="仿宋" w:cs="仿宋"/>
          <w:color w:val="auto"/>
          <w:sz w:val="28"/>
          <w:szCs w:val="21"/>
          <w:highlight w:val="none"/>
          <w:u w:val="none"/>
        </w:rPr>
        <w:t>乙方：</w:t>
      </w:r>
      <w:r>
        <w:rPr>
          <w:rFonts w:hint="eastAsia" w:ascii="仿宋" w:hAnsi="仿宋" w:eastAsia="仿宋" w:cs="仿宋"/>
          <w:color w:val="auto"/>
          <w:sz w:val="28"/>
          <w:szCs w:val="21"/>
          <w:highlight w:val="none"/>
          <w:u w:val="none"/>
          <w:lang w:val="en-US" w:eastAsia="zh-CN"/>
        </w:rPr>
        <w:t xml:space="preserve">      ，公民</w:t>
      </w:r>
      <w:r>
        <w:rPr>
          <w:rFonts w:hint="eastAsia" w:ascii="仿宋" w:hAnsi="仿宋" w:eastAsia="仿宋" w:cs="仿宋"/>
          <w:color w:val="auto"/>
          <w:sz w:val="28"/>
          <w:szCs w:val="21"/>
          <w:highlight w:val="none"/>
          <w:u w:val="none"/>
        </w:rPr>
        <w:t>身份号码</w:t>
      </w:r>
      <w:r>
        <w:rPr>
          <w:rFonts w:hint="eastAsia" w:ascii="仿宋" w:hAnsi="仿宋" w:eastAsia="仿宋" w:cs="仿宋"/>
          <w:color w:val="auto"/>
          <w:sz w:val="28"/>
          <w:szCs w:val="21"/>
          <w:highlight w:val="none"/>
          <w:u w:val="none"/>
          <w:lang w:val="en-US" w:eastAsia="zh-CN"/>
        </w:rPr>
        <w:t xml:space="preserve">               ，住                        ，</w:t>
      </w:r>
      <w:r>
        <w:rPr>
          <w:rFonts w:hint="eastAsia" w:ascii="仿宋" w:hAnsi="仿宋" w:eastAsia="仿宋" w:cs="仿宋"/>
          <w:color w:val="auto"/>
          <w:sz w:val="28"/>
          <w:szCs w:val="21"/>
          <w:highlight w:val="none"/>
          <w:u w:val="none"/>
        </w:rPr>
        <w:t>联系电话</w:t>
      </w:r>
      <w:r>
        <w:rPr>
          <w:rFonts w:hint="eastAsia" w:ascii="仿宋" w:hAnsi="仿宋" w:eastAsia="仿宋" w:cs="仿宋"/>
          <w:color w:val="auto"/>
          <w:sz w:val="28"/>
          <w:szCs w:val="21"/>
          <w:highlight w:val="none"/>
          <w:u w:val="none"/>
          <w:lang w:val="en-US" w:eastAsia="zh-CN"/>
        </w:rPr>
        <w:t xml:space="preserve">            。</w:t>
      </w:r>
    </w:p>
    <w:p w14:paraId="64A688BC">
      <w:pPr>
        <w:keepNext w:val="0"/>
        <w:keepLines w:val="0"/>
        <w:pageBreakBefore w:val="0"/>
        <w:widowControl w:val="0"/>
        <w:kinsoku/>
        <w:wordWrap/>
        <w:overflowPunct/>
        <w:topLinePunct w:val="0"/>
        <w:autoSpaceDE w:val="0"/>
        <w:autoSpaceDN w:val="0"/>
        <w:bidi w:val="0"/>
        <w:adjustRightInd/>
        <w:snapToGrid/>
        <w:spacing w:line="480" w:lineRule="exact"/>
        <w:ind w:firstLine="560" w:firstLineChars="200"/>
        <w:jc w:val="both"/>
        <w:textAlignment w:val="auto"/>
        <w:rPr>
          <w:rFonts w:hint="default" w:ascii="仿宋" w:hAnsi="仿宋" w:eastAsia="仿宋" w:cs="仿宋"/>
          <w:color w:val="auto"/>
          <w:sz w:val="28"/>
          <w:szCs w:val="21"/>
          <w:highlight w:val="none"/>
          <w:u w:val="none"/>
          <w:lang w:val="en-US" w:eastAsia="zh-CN"/>
        </w:rPr>
      </w:pPr>
      <w:r>
        <w:rPr>
          <w:rFonts w:hint="eastAsia" w:ascii="仿宋" w:hAnsi="仿宋" w:eastAsia="仿宋" w:cs="仿宋"/>
          <w:color w:val="auto"/>
          <w:sz w:val="28"/>
          <w:szCs w:val="21"/>
          <w:highlight w:val="none"/>
          <w:u w:val="none"/>
          <w:lang w:val="en-US" w:eastAsia="zh-CN"/>
        </w:rPr>
        <w:t>丙</w:t>
      </w:r>
      <w:r>
        <w:rPr>
          <w:rFonts w:hint="eastAsia" w:ascii="仿宋" w:hAnsi="仿宋" w:eastAsia="仿宋" w:cs="仿宋"/>
          <w:color w:val="auto"/>
          <w:sz w:val="28"/>
          <w:szCs w:val="21"/>
          <w:highlight w:val="none"/>
          <w:u w:val="none"/>
        </w:rPr>
        <w:t>方：</w:t>
      </w:r>
      <w:r>
        <w:rPr>
          <w:rFonts w:hint="eastAsia" w:ascii="仿宋" w:hAnsi="仿宋" w:eastAsia="仿宋" w:cs="仿宋"/>
          <w:color w:val="auto"/>
          <w:sz w:val="28"/>
          <w:szCs w:val="21"/>
          <w:highlight w:val="none"/>
          <w:u w:val="none"/>
          <w:lang w:val="en-US" w:eastAsia="zh-CN"/>
        </w:rPr>
        <w:t xml:space="preserve">      ，公民</w:t>
      </w:r>
      <w:r>
        <w:rPr>
          <w:rFonts w:hint="eastAsia" w:ascii="仿宋" w:hAnsi="仿宋" w:eastAsia="仿宋" w:cs="仿宋"/>
          <w:color w:val="auto"/>
          <w:sz w:val="28"/>
          <w:szCs w:val="21"/>
          <w:highlight w:val="none"/>
          <w:u w:val="none"/>
        </w:rPr>
        <w:t>身份号码</w:t>
      </w:r>
      <w:r>
        <w:rPr>
          <w:rFonts w:hint="eastAsia" w:ascii="仿宋" w:hAnsi="仿宋" w:eastAsia="仿宋" w:cs="仿宋"/>
          <w:color w:val="auto"/>
          <w:sz w:val="28"/>
          <w:szCs w:val="21"/>
          <w:highlight w:val="none"/>
          <w:u w:val="none"/>
          <w:lang w:val="en-US" w:eastAsia="zh-CN"/>
        </w:rPr>
        <w:t xml:space="preserve">               ，住                        ，</w:t>
      </w:r>
      <w:r>
        <w:rPr>
          <w:rFonts w:hint="eastAsia" w:ascii="仿宋" w:hAnsi="仿宋" w:eastAsia="仿宋" w:cs="仿宋"/>
          <w:color w:val="auto"/>
          <w:sz w:val="28"/>
          <w:szCs w:val="21"/>
          <w:highlight w:val="none"/>
          <w:u w:val="none"/>
        </w:rPr>
        <w:t>联系电话</w:t>
      </w:r>
      <w:r>
        <w:rPr>
          <w:rFonts w:hint="eastAsia" w:ascii="仿宋" w:hAnsi="仿宋" w:eastAsia="仿宋" w:cs="仿宋"/>
          <w:color w:val="auto"/>
          <w:sz w:val="28"/>
          <w:szCs w:val="21"/>
          <w:highlight w:val="none"/>
          <w:u w:val="none"/>
          <w:lang w:val="en-US" w:eastAsia="zh-CN"/>
        </w:rPr>
        <w:t xml:space="preserve">            。</w:t>
      </w:r>
    </w:p>
    <w:p w14:paraId="5060E280">
      <w:pPr>
        <w:keepNext w:val="0"/>
        <w:keepLines w:val="0"/>
        <w:pageBreakBefore w:val="0"/>
        <w:widowControl w:val="0"/>
        <w:kinsoku/>
        <w:wordWrap/>
        <w:overflowPunct/>
        <w:topLinePunct w:val="0"/>
        <w:autoSpaceDE w:val="0"/>
        <w:autoSpaceDN w:val="0"/>
        <w:bidi w:val="0"/>
        <w:adjustRightInd/>
        <w:snapToGrid/>
        <w:spacing w:line="480" w:lineRule="exact"/>
        <w:ind w:firstLine="560" w:firstLineChars="200"/>
        <w:jc w:val="both"/>
        <w:textAlignment w:val="auto"/>
        <w:rPr>
          <w:rFonts w:hint="eastAsia" w:ascii="仿宋" w:hAnsi="仿宋" w:eastAsia="仿宋" w:cs="仿宋"/>
          <w:color w:val="auto"/>
          <w:sz w:val="28"/>
          <w:szCs w:val="21"/>
          <w:highlight w:val="none"/>
          <w:u w:val="none"/>
        </w:rPr>
      </w:pPr>
      <w:r>
        <w:rPr>
          <w:rFonts w:hint="eastAsia" w:ascii="仿宋" w:hAnsi="仿宋" w:eastAsia="仿宋" w:cs="仿宋"/>
          <w:color w:val="auto"/>
          <w:sz w:val="28"/>
          <w:szCs w:val="21"/>
          <w:highlight w:val="none"/>
          <w:u w:val="none"/>
        </w:rPr>
        <w:t>根据《中华人民共和国水法》</w:t>
      </w:r>
      <w:r>
        <w:rPr>
          <w:rFonts w:hint="eastAsia" w:ascii="仿宋" w:hAnsi="仿宋" w:eastAsia="仿宋" w:cs="仿宋"/>
          <w:color w:val="auto"/>
          <w:sz w:val="28"/>
          <w:szCs w:val="21"/>
          <w:highlight w:val="none"/>
          <w:u w:val="none"/>
          <w:lang w:eastAsia="zh-CN"/>
        </w:rPr>
        <w:t>、</w:t>
      </w:r>
      <w:r>
        <w:rPr>
          <w:rFonts w:hint="eastAsia" w:ascii="仿宋" w:hAnsi="仿宋" w:eastAsia="仿宋" w:cs="仿宋"/>
          <w:color w:val="auto"/>
          <w:sz w:val="28"/>
          <w:szCs w:val="21"/>
          <w:highlight w:val="none"/>
          <w:u w:val="none"/>
        </w:rPr>
        <w:t>《江苏省水利工程管理条例》及有关法律法规的规定，为</w:t>
      </w:r>
      <w:r>
        <w:rPr>
          <w:rFonts w:hint="eastAsia" w:ascii="仿宋" w:hAnsi="仿宋" w:eastAsia="仿宋" w:cs="仿宋"/>
          <w:color w:val="auto"/>
          <w:sz w:val="28"/>
          <w:szCs w:val="21"/>
          <w:highlight w:val="none"/>
          <w:u w:val="none"/>
          <w:lang w:val="en-US" w:eastAsia="zh-CN"/>
        </w:rPr>
        <w:t>充分</w:t>
      </w:r>
      <w:r>
        <w:rPr>
          <w:rFonts w:hint="eastAsia" w:ascii="仿宋" w:hAnsi="仿宋" w:eastAsia="仿宋" w:cs="仿宋"/>
          <w:color w:val="auto"/>
          <w:sz w:val="28"/>
          <w:szCs w:val="21"/>
          <w:highlight w:val="none"/>
          <w:u w:val="none"/>
        </w:rPr>
        <w:t>发挥水利工程效益，开发利用</w:t>
      </w:r>
      <w:r>
        <w:rPr>
          <w:rFonts w:hint="eastAsia" w:ascii="仿宋" w:hAnsi="仿宋" w:eastAsia="仿宋" w:cs="仿宋"/>
          <w:color w:val="auto"/>
          <w:sz w:val="28"/>
          <w:szCs w:val="21"/>
          <w:highlight w:val="none"/>
          <w:u w:val="none"/>
          <w:lang w:eastAsia="zh-CN"/>
        </w:rPr>
        <w:t>水库</w:t>
      </w:r>
      <w:r>
        <w:rPr>
          <w:rFonts w:hint="eastAsia" w:ascii="仿宋" w:hAnsi="仿宋" w:eastAsia="仿宋" w:cs="仿宋"/>
          <w:color w:val="auto"/>
          <w:sz w:val="28"/>
          <w:szCs w:val="21"/>
          <w:highlight w:val="none"/>
          <w:u w:val="none"/>
        </w:rPr>
        <w:t>水面资源，在以防洪、灌溉为主，旱涝兼治，确保水利工程安全的前提下，经公开</w:t>
      </w:r>
      <w:r>
        <w:rPr>
          <w:rFonts w:hint="eastAsia" w:ascii="仿宋" w:hAnsi="仿宋" w:eastAsia="仿宋" w:cs="仿宋"/>
          <w:color w:val="auto"/>
          <w:sz w:val="28"/>
          <w:szCs w:val="21"/>
          <w:highlight w:val="none"/>
          <w:u w:val="none"/>
          <w:lang w:eastAsia="zh-CN"/>
        </w:rPr>
        <w:t>发包</w:t>
      </w:r>
      <w:r>
        <w:rPr>
          <w:rFonts w:hint="eastAsia" w:ascii="仿宋" w:hAnsi="仿宋" w:eastAsia="仿宋" w:cs="仿宋"/>
          <w:color w:val="auto"/>
          <w:sz w:val="28"/>
          <w:szCs w:val="21"/>
          <w:highlight w:val="none"/>
          <w:u w:val="none"/>
        </w:rPr>
        <w:t>，乙方获得</w:t>
      </w:r>
      <w:r>
        <w:rPr>
          <w:rFonts w:hint="eastAsia" w:ascii="仿宋" w:hAnsi="仿宋" w:eastAsia="仿宋" w:cs="仿宋"/>
          <w:color w:val="auto"/>
          <w:sz w:val="28"/>
          <w:szCs w:val="21"/>
          <w:highlight w:val="none"/>
          <w:u w:val="none"/>
          <w:lang w:eastAsia="zh-CN"/>
        </w:rPr>
        <w:t>了</w:t>
      </w:r>
      <w:r>
        <w:rPr>
          <w:rFonts w:hint="eastAsia" w:ascii="仿宋" w:hAnsi="仿宋" w:eastAsia="仿宋" w:cs="仿宋"/>
          <w:color w:val="auto"/>
          <w:sz w:val="28"/>
          <w:szCs w:val="21"/>
          <w:highlight w:val="none"/>
          <w:u w:val="none"/>
        </w:rPr>
        <w:t>甲方发包的</w:t>
      </w:r>
      <w:r>
        <w:rPr>
          <w:rFonts w:hint="eastAsia" w:ascii="仿宋" w:hAnsi="仿宋" w:eastAsia="仿宋" w:cs="仿宋"/>
          <w:color w:val="auto"/>
          <w:sz w:val="28"/>
          <w:szCs w:val="21"/>
          <w:highlight w:val="none"/>
          <w:u w:val="none"/>
          <w:lang w:eastAsia="zh-CN"/>
        </w:rPr>
        <w:t>东海县</w:t>
      </w:r>
      <w:r>
        <w:rPr>
          <w:rFonts w:hint="eastAsia" w:ascii="仿宋" w:hAnsi="仿宋" w:eastAsia="仿宋" w:cs="仿宋"/>
          <w:color w:val="auto"/>
          <w:sz w:val="28"/>
          <w:szCs w:val="21"/>
          <w:highlight w:val="none"/>
          <w:u w:val="none"/>
          <w:lang w:val="en-US" w:eastAsia="zh-CN"/>
        </w:rPr>
        <w:t>后贤水库水面承包经营权，</w:t>
      </w:r>
      <w:r>
        <w:rPr>
          <w:rFonts w:hint="eastAsia" w:ascii="仿宋" w:hAnsi="仿宋" w:eastAsia="仿宋" w:cs="仿宋"/>
          <w:color w:val="auto"/>
          <w:sz w:val="28"/>
          <w:szCs w:val="21"/>
          <w:highlight w:val="none"/>
          <w:u w:val="none"/>
        </w:rPr>
        <w:t>丙方</w:t>
      </w:r>
      <w:r>
        <w:rPr>
          <w:rFonts w:hint="eastAsia" w:ascii="仿宋" w:hAnsi="仿宋" w:eastAsia="仿宋" w:cs="仿宋"/>
          <w:color w:val="auto"/>
          <w:sz w:val="28"/>
          <w:szCs w:val="21"/>
          <w:highlight w:val="none"/>
          <w:u w:val="none"/>
          <w:lang w:val="en-US" w:eastAsia="zh-CN"/>
        </w:rPr>
        <w:t>自愿</w:t>
      </w:r>
      <w:r>
        <w:rPr>
          <w:rFonts w:hint="eastAsia" w:ascii="仿宋" w:hAnsi="仿宋" w:eastAsia="仿宋" w:cs="仿宋"/>
          <w:color w:val="auto"/>
          <w:sz w:val="28"/>
          <w:szCs w:val="21"/>
          <w:highlight w:val="none"/>
          <w:u w:val="none"/>
        </w:rPr>
        <w:t>为乙方</w:t>
      </w:r>
      <w:r>
        <w:rPr>
          <w:rFonts w:hint="eastAsia" w:ascii="仿宋" w:hAnsi="仿宋" w:eastAsia="仿宋" w:cs="仿宋"/>
          <w:color w:val="auto"/>
          <w:sz w:val="28"/>
          <w:szCs w:val="21"/>
          <w:highlight w:val="none"/>
          <w:u w:val="none"/>
          <w:lang w:val="en-US" w:eastAsia="zh-CN"/>
        </w:rPr>
        <w:t>签订、</w:t>
      </w:r>
      <w:r>
        <w:rPr>
          <w:rFonts w:hint="eastAsia" w:ascii="仿宋" w:hAnsi="仿宋" w:eastAsia="仿宋" w:cs="仿宋"/>
          <w:color w:val="auto"/>
          <w:sz w:val="28"/>
          <w:szCs w:val="21"/>
          <w:highlight w:val="none"/>
          <w:u w:val="none"/>
        </w:rPr>
        <w:t>履行</w:t>
      </w:r>
      <w:r>
        <w:rPr>
          <w:rFonts w:hint="eastAsia" w:ascii="仿宋" w:hAnsi="仿宋" w:eastAsia="仿宋" w:cs="仿宋"/>
          <w:color w:val="auto"/>
          <w:sz w:val="28"/>
          <w:szCs w:val="21"/>
          <w:highlight w:val="none"/>
          <w:u w:val="none"/>
          <w:lang w:val="en-US" w:eastAsia="zh-CN"/>
        </w:rPr>
        <w:t>本</w:t>
      </w:r>
      <w:r>
        <w:rPr>
          <w:rFonts w:hint="eastAsia" w:ascii="仿宋" w:hAnsi="仿宋" w:eastAsia="仿宋" w:cs="仿宋"/>
          <w:color w:val="auto"/>
          <w:sz w:val="28"/>
          <w:szCs w:val="21"/>
          <w:highlight w:val="none"/>
          <w:u w:val="none"/>
        </w:rPr>
        <w:t>合同提供</w:t>
      </w:r>
      <w:r>
        <w:rPr>
          <w:rFonts w:hint="eastAsia" w:ascii="仿宋" w:hAnsi="仿宋" w:eastAsia="仿宋" w:cs="仿宋"/>
          <w:color w:val="auto"/>
          <w:sz w:val="28"/>
          <w:szCs w:val="21"/>
          <w:highlight w:val="none"/>
          <w:u w:val="none"/>
          <w:lang w:val="en-US" w:eastAsia="zh-CN"/>
        </w:rPr>
        <w:t>连带责任</w:t>
      </w:r>
      <w:r>
        <w:rPr>
          <w:rFonts w:hint="eastAsia" w:ascii="仿宋" w:hAnsi="仿宋" w:eastAsia="仿宋" w:cs="仿宋"/>
          <w:color w:val="auto"/>
          <w:sz w:val="28"/>
          <w:szCs w:val="21"/>
          <w:highlight w:val="none"/>
          <w:u w:val="none"/>
          <w:lang w:eastAsia="zh-CN"/>
        </w:rPr>
        <w:t>保证</w:t>
      </w:r>
      <w:r>
        <w:rPr>
          <w:rFonts w:hint="eastAsia" w:ascii="仿宋" w:hAnsi="仿宋" w:eastAsia="仿宋" w:cs="仿宋"/>
          <w:color w:val="auto"/>
          <w:sz w:val="28"/>
          <w:szCs w:val="21"/>
          <w:highlight w:val="none"/>
          <w:u w:val="none"/>
        </w:rPr>
        <w:t>担保。为明确各方权利义务</w:t>
      </w:r>
      <w:r>
        <w:rPr>
          <w:rFonts w:hint="eastAsia" w:ascii="仿宋" w:hAnsi="仿宋" w:eastAsia="仿宋" w:cs="仿宋"/>
          <w:color w:val="auto"/>
          <w:sz w:val="28"/>
          <w:szCs w:val="21"/>
          <w:highlight w:val="none"/>
          <w:u w:val="none"/>
          <w:lang w:val="en-US" w:eastAsia="zh-CN"/>
        </w:rPr>
        <w:t>关系</w:t>
      </w:r>
      <w:r>
        <w:rPr>
          <w:rFonts w:hint="eastAsia" w:ascii="仿宋" w:hAnsi="仿宋" w:eastAsia="仿宋" w:cs="仿宋"/>
          <w:color w:val="auto"/>
          <w:sz w:val="28"/>
          <w:szCs w:val="21"/>
          <w:highlight w:val="none"/>
          <w:u w:val="none"/>
        </w:rPr>
        <w:t>，甲、乙、丙三方经充分协商，现就</w:t>
      </w:r>
      <w:r>
        <w:rPr>
          <w:rFonts w:hint="eastAsia" w:ascii="仿宋" w:hAnsi="仿宋" w:eastAsia="仿宋" w:cs="仿宋"/>
          <w:color w:val="auto"/>
          <w:sz w:val="28"/>
          <w:szCs w:val="21"/>
          <w:highlight w:val="none"/>
          <w:u w:val="none"/>
          <w:lang w:val="en-US" w:eastAsia="zh-CN"/>
        </w:rPr>
        <w:t>水面</w:t>
      </w:r>
      <w:r>
        <w:rPr>
          <w:rFonts w:hint="eastAsia" w:ascii="仿宋" w:hAnsi="仿宋" w:eastAsia="仿宋" w:cs="仿宋"/>
          <w:color w:val="auto"/>
          <w:sz w:val="28"/>
          <w:szCs w:val="21"/>
          <w:highlight w:val="none"/>
          <w:u w:val="none"/>
        </w:rPr>
        <w:t>承包经营事宜达成如下协议：</w:t>
      </w:r>
    </w:p>
    <w:p w14:paraId="48B7F491">
      <w:pPr>
        <w:keepNext w:val="0"/>
        <w:keepLines w:val="0"/>
        <w:pageBreakBefore w:val="0"/>
        <w:widowControl w:val="0"/>
        <w:kinsoku/>
        <w:wordWrap/>
        <w:overflowPunct/>
        <w:topLinePunct w:val="0"/>
        <w:autoSpaceDE w:val="0"/>
        <w:autoSpaceDN w:val="0"/>
        <w:bidi w:val="0"/>
        <w:adjustRightInd/>
        <w:snapToGrid/>
        <w:spacing w:line="480" w:lineRule="exact"/>
        <w:ind w:firstLine="643" w:firstLineChars="200"/>
        <w:jc w:val="both"/>
        <w:textAlignment w:val="auto"/>
        <w:rPr>
          <w:rFonts w:hint="eastAsia" w:ascii="楷体" w:hAnsi="楷体" w:eastAsia="楷体" w:cs="楷体"/>
          <w:b/>
          <w:bCs/>
          <w:color w:val="auto"/>
          <w:sz w:val="32"/>
          <w:szCs w:val="21"/>
          <w:highlight w:val="none"/>
          <w:u w:val="none"/>
        </w:rPr>
      </w:pPr>
      <w:r>
        <w:rPr>
          <w:rFonts w:hint="eastAsia" w:ascii="楷体" w:hAnsi="楷体" w:eastAsia="楷体" w:cs="楷体"/>
          <w:b/>
          <w:bCs/>
          <w:color w:val="auto"/>
          <w:sz w:val="32"/>
          <w:szCs w:val="21"/>
          <w:highlight w:val="none"/>
          <w:u w:val="none"/>
          <w:lang w:eastAsia="zh-CN"/>
        </w:rPr>
        <w:t>第一条</w:t>
      </w:r>
      <w:r>
        <w:rPr>
          <w:rFonts w:hint="eastAsia" w:ascii="楷体" w:hAnsi="楷体" w:eastAsia="楷体" w:cs="楷体"/>
          <w:b/>
          <w:bCs/>
          <w:color w:val="auto"/>
          <w:sz w:val="32"/>
          <w:szCs w:val="21"/>
          <w:highlight w:val="none"/>
          <w:u w:val="none"/>
          <w:lang w:val="en-US" w:eastAsia="zh-CN"/>
        </w:rPr>
        <w:t xml:space="preserve"> </w:t>
      </w:r>
      <w:r>
        <w:rPr>
          <w:rFonts w:hint="eastAsia" w:ascii="楷体" w:hAnsi="楷体" w:eastAsia="楷体" w:cs="楷体"/>
          <w:b/>
          <w:bCs/>
          <w:color w:val="auto"/>
          <w:sz w:val="32"/>
          <w:szCs w:val="21"/>
          <w:highlight w:val="none"/>
          <w:u w:val="none"/>
        </w:rPr>
        <w:t>承包标的</w:t>
      </w:r>
    </w:p>
    <w:p w14:paraId="4A0268BE">
      <w:pPr>
        <w:keepNext w:val="0"/>
        <w:keepLines w:val="0"/>
        <w:pageBreakBefore w:val="0"/>
        <w:widowControl w:val="0"/>
        <w:kinsoku/>
        <w:wordWrap/>
        <w:overflowPunct/>
        <w:topLinePunct w:val="0"/>
        <w:autoSpaceDE w:val="0"/>
        <w:autoSpaceDN w:val="0"/>
        <w:bidi w:val="0"/>
        <w:adjustRightInd/>
        <w:snapToGrid/>
        <w:spacing w:line="480" w:lineRule="exact"/>
        <w:ind w:firstLine="560" w:firstLineChars="200"/>
        <w:jc w:val="both"/>
        <w:textAlignment w:val="auto"/>
        <w:rPr>
          <w:rFonts w:hint="eastAsia" w:ascii="仿宋" w:hAnsi="仿宋" w:eastAsia="仿宋" w:cs="仿宋"/>
          <w:color w:val="auto"/>
          <w:sz w:val="28"/>
          <w:szCs w:val="21"/>
          <w:highlight w:val="none"/>
          <w:u w:val="none"/>
        </w:rPr>
      </w:pPr>
      <w:r>
        <w:rPr>
          <w:rFonts w:hint="eastAsia" w:ascii="仿宋" w:hAnsi="仿宋" w:eastAsia="仿宋" w:cs="仿宋"/>
          <w:color w:val="auto"/>
          <w:sz w:val="28"/>
          <w:szCs w:val="21"/>
          <w:highlight w:val="none"/>
          <w:u w:val="none"/>
        </w:rPr>
        <w:t>甲方发包给乙方的</w:t>
      </w:r>
      <w:r>
        <w:rPr>
          <w:rFonts w:hint="eastAsia" w:ascii="仿宋" w:hAnsi="仿宋" w:eastAsia="仿宋" w:cs="仿宋"/>
          <w:color w:val="auto"/>
          <w:sz w:val="28"/>
          <w:szCs w:val="21"/>
          <w:highlight w:val="none"/>
          <w:u w:val="none"/>
          <w:lang w:val="en-US" w:eastAsia="zh-CN"/>
        </w:rPr>
        <w:t>东海县后贤水库</w:t>
      </w:r>
      <w:r>
        <w:rPr>
          <w:rFonts w:hint="eastAsia" w:ascii="仿宋" w:hAnsi="仿宋" w:eastAsia="仿宋" w:cs="仿宋"/>
          <w:color w:val="auto"/>
          <w:sz w:val="28"/>
          <w:szCs w:val="21"/>
          <w:highlight w:val="none"/>
          <w:u w:val="none"/>
        </w:rPr>
        <w:t>水面位于</w:t>
      </w:r>
      <w:r>
        <w:rPr>
          <w:rFonts w:hint="eastAsia" w:ascii="仿宋" w:hAnsi="仿宋" w:eastAsia="仿宋" w:cs="仿宋"/>
          <w:color w:val="auto"/>
          <w:sz w:val="28"/>
          <w:szCs w:val="21"/>
          <w:highlight w:val="none"/>
          <w:u w:val="none"/>
          <w:lang w:val="en-US" w:eastAsia="zh-CN"/>
        </w:rPr>
        <w:t>东海县山左口镇</w:t>
      </w:r>
      <w:r>
        <w:rPr>
          <w:rFonts w:hint="eastAsia" w:ascii="仿宋" w:hAnsi="仿宋" w:eastAsia="仿宋" w:cs="仿宋"/>
          <w:color w:val="auto"/>
          <w:sz w:val="28"/>
          <w:szCs w:val="21"/>
          <w:highlight w:val="none"/>
          <w:u w:val="none"/>
        </w:rPr>
        <w:t>，乙方对该水库</w:t>
      </w:r>
      <w:r>
        <w:rPr>
          <w:rFonts w:hint="eastAsia" w:ascii="仿宋" w:hAnsi="仿宋" w:eastAsia="仿宋" w:cs="仿宋"/>
          <w:color w:val="auto"/>
          <w:sz w:val="28"/>
          <w:szCs w:val="21"/>
          <w:highlight w:val="none"/>
          <w:u w:val="none"/>
          <w:lang w:eastAsia="zh-CN"/>
        </w:rPr>
        <w:t>的</w:t>
      </w:r>
      <w:r>
        <w:rPr>
          <w:rFonts w:hint="eastAsia" w:ascii="仿宋" w:hAnsi="仿宋" w:eastAsia="仿宋" w:cs="仿宋"/>
          <w:color w:val="auto"/>
          <w:sz w:val="28"/>
          <w:szCs w:val="21"/>
          <w:highlight w:val="none"/>
          <w:u w:val="none"/>
        </w:rPr>
        <w:t>水质、水位、水面面积等情况已作充分和全面的了解，并自愿承包。</w:t>
      </w:r>
    </w:p>
    <w:p w14:paraId="58F0BC4B">
      <w:pPr>
        <w:keepNext w:val="0"/>
        <w:keepLines w:val="0"/>
        <w:pageBreakBefore w:val="0"/>
        <w:widowControl w:val="0"/>
        <w:kinsoku/>
        <w:wordWrap/>
        <w:overflowPunct/>
        <w:topLinePunct w:val="0"/>
        <w:autoSpaceDE w:val="0"/>
        <w:autoSpaceDN w:val="0"/>
        <w:bidi w:val="0"/>
        <w:adjustRightInd/>
        <w:snapToGrid/>
        <w:spacing w:line="480" w:lineRule="exact"/>
        <w:ind w:firstLine="560" w:firstLineChars="200"/>
        <w:jc w:val="both"/>
        <w:textAlignment w:val="auto"/>
        <w:rPr>
          <w:rFonts w:hint="eastAsia" w:ascii="仿宋" w:hAnsi="仿宋" w:eastAsia="仿宋" w:cs="仿宋"/>
          <w:color w:val="auto"/>
          <w:sz w:val="28"/>
          <w:szCs w:val="21"/>
          <w:highlight w:val="none"/>
          <w:u w:val="none"/>
        </w:rPr>
      </w:pPr>
      <w:r>
        <w:rPr>
          <w:rFonts w:hint="eastAsia" w:ascii="仿宋" w:hAnsi="仿宋" w:eastAsia="仿宋" w:cs="仿宋"/>
          <w:color w:val="auto"/>
          <w:sz w:val="28"/>
          <w:szCs w:val="21"/>
          <w:highlight w:val="none"/>
          <w:u w:val="none"/>
        </w:rPr>
        <w:t>乙方承包上述水库水面只能</w:t>
      </w:r>
      <w:r>
        <w:rPr>
          <w:rFonts w:hint="eastAsia" w:ascii="仿宋" w:hAnsi="仿宋" w:eastAsia="仿宋" w:cs="仿宋"/>
          <w:color w:val="auto"/>
          <w:sz w:val="28"/>
          <w:szCs w:val="21"/>
          <w:highlight w:val="none"/>
          <w:u w:val="none"/>
          <w:lang w:val="en-US" w:eastAsia="zh-CN"/>
        </w:rPr>
        <w:t>在相关的《水库管理和保护规划》范围内进行生态养殖项目，</w:t>
      </w:r>
      <w:r>
        <w:rPr>
          <w:rFonts w:hint="eastAsia" w:ascii="仿宋" w:hAnsi="仿宋" w:eastAsia="仿宋" w:cs="仿宋"/>
          <w:color w:val="auto"/>
          <w:sz w:val="28"/>
          <w:szCs w:val="21"/>
          <w:highlight w:val="none"/>
          <w:u w:val="none"/>
        </w:rPr>
        <w:t>不得擅作他用</w:t>
      </w:r>
      <w:r>
        <w:rPr>
          <w:rFonts w:hint="eastAsia" w:ascii="仿宋" w:hAnsi="仿宋" w:eastAsia="仿宋" w:cs="仿宋"/>
          <w:color w:val="auto"/>
          <w:sz w:val="28"/>
          <w:szCs w:val="21"/>
          <w:highlight w:val="none"/>
          <w:u w:val="none"/>
          <w:lang w:eastAsia="zh-CN"/>
        </w:rPr>
        <w:t>。</w:t>
      </w:r>
      <w:r>
        <w:rPr>
          <w:rFonts w:hint="eastAsia" w:ascii="仿宋" w:hAnsi="仿宋" w:eastAsia="仿宋" w:cs="仿宋"/>
          <w:color w:val="auto"/>
          <w:sz w:val="28"/>
          <w:szCs w:val="21"/>
          <w:highlight w:val="none"/>
          <w:u w:val="none"/>
        </w:rPr>
        <w:t>否则</w:t>
      </w:r>
      <w:r>
        <w:rPr>
          <w:rFonts w:hint="eastAsia" w:ascii="仿宋" w:hAnsi="仿宋" w:eastAsia="仿宋" w:cs="仿宋"/>
          <w:color w:val="auto"/>
          <w:sz w:val="28"/>
          <w:szCs w:val="21"/>
          <w:highlight w:val="none"/>
          <w:u w:val="none"/>
          <w:lang w:eastAsia="zh-CN"/>
        </w:rPr>
        <w:t>，</w:t>
      </w:r>
      <w:r>
        <w:rPr>
          <w:rFonts w:hint="eastAsia" w:ascii="仿宋" w:hAnsi="仿宋" w:eastAsia="仿宋" w:cs="仿宋"/>
          <w:color w:val="auto"/>
          <w:sz w:val="28"/>
          <w:szCs w:val="21"/>
          <w:highlight w:val="none"/>
          <w:u w:val="none"/>
        </w:rPr>
        <w:t>甲方有权解除合同，并要求乙方恢复原状</w:t>
      </w:r>
      <w:r>
        <w:rPr>
          <w:rFonts w:hint="eastAsia" w:ascii="仿宋" w:hAnsi="仿宋" w:eastAsia="仿宋" w:cs="仿宋"/>
          <w:color w:val="auto"/>
          <w:sz w:val="28"/>
          <w:szCs w:val="21"/>
          <w:highlight w:val="none"/>
          <w:u w:val="none"/>
          <w:lang w:eastAsia="zh-CN"/>
        </w:rPr>
        <w:t>，由此造成的一切损失均由乙方承担</w:t>
      </w:r>
      <w:r>
        <w:rPr>
          <w:rFonts w:hint="eastAsia" w:ascii="仿宋" w:hAnsi="仿宋" w:eastAsia="仿宋" w:cs="仿宋"/>
          <w:color w:val="auto"/>
          <w:sz w:val="28"/>
          <w:szCs w:val="21"/>
          <w:highlight w:val="none"/>
          <w:u w:val="none"/>
        </w:rPr>
        <w:t>。</w:t>
      </w:r>
    </w:p>
    <w:p w14:paraId="15889895">
      <w:pPr>
        <w:keepNext w:val="0"/>
        <w:keepLines w:val="0"/>
        <w:pageBreakBefore w:val="0"/>
        <w:widowControl w:val="0"/>
        <w:kinsoku/>
        <w:wordWrap/>
        <w:overflowPunct/>
        <w:topLinePunct w:val="0"/>
        <w:autoSpaceDE w:val="0"/>
        <w:autoSpaceDN w:val="0"/>
        <w:bidi w:val="0"/>
        <w:adjustRightInd/>
        <w:snapToGrid/>
        <w:spacing w:line="480" w:lineRule="exact"/>
        <w:ind w:firstLine="643" w:firstLineChars="200"/>
        <w:jc w:val="both"/>
        <w:textAlignment w:val="auto"/>
        <w:rPr>
          <w:rFonts w:hint="eastAsia" w:ascii="楷体" w:hAnsi="楷体" w:eastAsia="楷体" w:cs="楷体"/>
          <w:b/>
          <w:bCs/>
          <w:color w:val="auto"/>
          <w:sz w:val="32"/>
          <w:szCs w:val="21"/>
          <w:highlight w:val="none"/>
          <w:u w:val="none"/>
        </w:rPr>
      </w:pPr>
      <w:r>
        <w:rPr>
          <w:rFonts w:hint="eastAsia" w:ascii="楷体" w:hAnsi="楷体" w:eastAsia="楷体" w:cs="楷体"/>
          <w:b/>
          <w:bCs/>
          <w:color w:val="auto"/>
          <w:sz w:val="32"/>
          <w:szCs w:val="21"/>
          <w:highlight w:val="none"/>
          <w:u w:val="none"/>
          <w:lang w:eastAsia="zh-CN"/>
        </w:rPr>
        <w:t>第二条</w:t>
      </w:r>
      <w:r>
        <w:rPr>
          <w:rFonts w:hint="eastAsia" w:ascii="楷体" w:hAnsi="楷体" w:eastAsia="楷体" w:cs="楷体"/>
          <w:b/>
          <w:bCs/>
          <w:color w:val="auto"/>
          <w:sz w:val="32"/>
          <w:szCs w:val="21"/>
          <w:highlight w:val="none"/>
          <w:u w:val="none"/>
          <w:lang w:val="en-US" w:eastAsia="zh-CN"/>
        </w:rPr>
        <w:t xml:space="preserve"> </w:t>
      </w:r>
      <w:r>
        <w:rPr>
          <w:rFonts w:hint="eastAsia" w:ascii="楷体" w:hAnsi="楷体" w:eastAsia="楷体" w:cs="楷体"/>
          <w:b/>
          <w:bCs/>
          <w:color w:val="auto"/>
          <w:sz w:val="32"/>
          <w:szCs w:val="21"/>
          <w:highlight w:val="none"/>
          <w:u w:val="none"/>
        </w:rPr>
        <w:t>承包期限</w:t>
      </w:r>
    </w:p>
    <w:p w14:paraId="7AF3A461">
      <w:pPr>
        <w:keepNext w:val="0"/>
        <w:keepLines w:val="0"/>
        <w:pageBreakBefore w:val="0"/>
        <w:widowControl w:val="0"/>
        <w:kinsoku/>
        <w:wordWrap/>
        <w:overflowPunct/>
        <w:topLinePunct w:val="0"/>
        <w:autoSpaceDE w:val="0"/>
        <w:autoSpaceDN w:val="0"/>
        <w:bidi w:val="0"/>
        <w:adjustRightInd/>
        <w:snapToGrid/>
        <w:spacing w:line="480" w:lineRule="exact"/>
        <w:ind w:firstLine="560" w:firstLineChars="200"/>
        <w:jc w:val="both"/>
        <w:textAlignment w:val="auto"/>
        <w:rPr>
          <w:rFonts w:hint="eastAsia" w:ascii="仿宋" w:hAnsi="仿宋" w:eastAsia="仿宋" w:cs="仿宋"/>
          <w:color w:val="auto"/>
          <w:sz w:val="28"/>
          <w:szCs w:val="21"/>
          <w:highlight w:val="none"/>
          <w:u w:val="none"/>
        </w:rPr>
      </w:pPr>
      <w:r>
        <w:rPr>
          <w:rFonts w:hint="eastAsia" w:ascii="仿宋" w:hAnsi="仿宋" w:eastAsia="仿宋" w:cs="仿宋"/>
          <w:color w:val="auto"/>
          <w:sz w:val="28"/>
          <w:szCs w:val="21"/>
          <w:highlight w:val="none"/>
          <w:u w:val="none"/>
        </w:rPr>
        <w:t>承包期限</w:t>
      </w:r>
      <w:r>
        <w:rPr>
          <w:rFonts w:hint="eastAsia" w:ascii="仿宋" w:hAnsi="仿宋" w:eastAsia="仿宋" w:cs="仿宋"/>
          <w:color w:val="auto"/>
          <w:sz w:val="28"/>
          <w:szCs w:val="21"/>
          <w:highlight w:val="none"/>
          <w:u w:val="none"/>
          <w:lang w:val="en-US" w:eastAsia="zh-CN"/>
        </w:rPr>
        <w:t>五</w:t>
      </w:r>
      <w:r>
        <w:rPr>
          <w:rFonts w:hint="eastAsia" w:ascii="仿宋" w:hAnsi="仿宋" w:eastAsia="仿宋" w:cs="仿宋"/>
          <w:color w:val="auto"/>
          <w:sz w:val="28"/>
          <w:szCs w:val="21"/>
          <w:highlight w:val="none"/>
          <w:u w:val="none"/>
        </w:rPr>
        <w:t>年，自</w:t>
      </w:r>
      <w:r>
        <w:rPr>
          <w:rFonts w:hint="eastAsia" w:ascii="仿宋" w:hAnsi="仿宋" w:eastAsia="仿宋" w:cs="仿宋"/>
          <w:color w:val="auto"/>
          <w:sz w:val="28"/>
          <w:szCs w:val="21"/>
          <w:highlight w:val="none"/>
          <w:u w:val="none"/>
          <w:lang w:val="en-US" w:eastAsia="zh-CN"/>
        </w:rPr>
        <w:t>2026</w:t>
      </w:r>
      <w:r>
        <w:rPr>
          <w:rFonts w:hint="eastAsia" w:ascii="仿宋" w:hAnsi="仿宋" w:eastAsia="仿宋" w:cs="仿宋"/>
          <w:color w:val="auto"/>
          <w:sz w:val="28"/>
          <w:szCs w:val="21"/>
          <w:highlight w:val="none"/>
          <w:u w:val="none"/>
        </w:rPr>
        <w:t>年</w:t>
      </w:r>
      <w:r>
        <w:rPr>
          <w:rFonts w:hint="eastAsia" w:ascii="仿宋" w:hAnsi="仿宋" w:eastAsia="仿宋" w:cs="仿宋"/>
          <w:color w:val="auto"/>
          <w:sz w:val="28"/>
          <w:szCs w:val="21"/>
          <w:highlight w:val="none"/>
          <w:u w:val="none"/>
          <w:lang w:val="en-US" w:eastAsia="zh-CN"/>
        </w:rPr>
        <w:t>**</w:t>
      </w:r>
      <w:r>
        <w:rPr>
          <w:rFonts w:hint="eastAsia" w:ascii="仿宋" w:hAnsi="仿宋" w:eastAsia="仿宋" w:cs="仿宋"/>
          <w:color w:val="auto"/>
          <w:sz w:val="28"/>
          <w:szCs w:val="21"/>
          <w:highlight w:val="none"/>
          <w:u w:val="none"/>
        </w:rPr>
        <w:t>月</w:t>
      </w:r>
      <w:r>
        <w:rPr>
          <w:rFonts w:hint="eastAsia" w:ascii="仿宋" w:hAnsi="仿宋" w:eastAsia="仿宋" w:cs="仿宋"/>
          <w:color w:val="auto"/>
          <w:sz w:val="28"/>
          <w:szCs w:val="21"/>
          <w:highlight w:val="none"/>
          <w:u w:val="none"/>
          <w:lang w:val="en-US" w:eastAsia="zh-CN"/>
        </w:rPr>
        <w:t>**</w:t>
      </w:r>
      <w:r>
        <w:rPr>
          <w:rFonts w:hint="eastAsia" w:ascii="仿宋" w:hAnsi="仿宋" w:eastAsia="仿宋" w:cs="仿宋"/>
          <w:color w:val="auto"/>
          <w:sz w:val="28"/>
          <w:szCs w:val="21"/>
          <w:highlight w:val="none"/>
          <w:u w:val="none"/>
        </w:rPr>
        <w:t>日起至</w:t>
      </w:r>
      <w:r>
        <w:rPr>
          <w:rFonts w:hint="eastAsia" w:ascii="仿宋" w:hAnsi="仿宋" w:eastAsia="仿宋" w:cs="仿宋"/>
          <w:color w:val="auto"/>
          <w:sz w:val="28"/>
          <w:szCs w:val="21"/>
          <w:highlight w:val="none"/>
          <w:u w:val="none"/>
          <w:lang w:val="en-US" w:eastAsia="zh-CN"/>
        </w:rPr>
        <w:t>2031</w:t>
      </w:r>
      <w:r>
        <w:rPr>
          <w:rFonts w:hint="eastAsia" w:ascii="仿宋" w:hAnsi="仿宋" w:eastAsia="仿宋" w:cs="仿宋"/>
          <w:color w:val="auto"/>
          <w:sz w:val="28"/>
          <w:szCs w:val="21"/>
          <w:highlight w:val="none"/>
          <w:u w:val="none"/>
        </w:rPr>
        <w:t>年</w:t>
      </w:r>
      <w:r>
        <w:rPr>
          <w:rFonts w:hint="eastAsia" w:ascii="仿宋" w:hAnsi="仿宋" w:eastAsia="仿宋" w:cs="仿宋"/>
          <w:color w:val="auto"/>
          <w:sz w:val="28"/>
          <w:szCs w:val="21"/>
          <w:highlight w:val="none"/>
          <w:u w:val="none"/>
          <w:lang w:val="en-US" w:eastAsia="zh-CN"/>
        </w:rPr>
        <w:t>**</w:t>
      </w:r>
      <w:r>
        <w:rPr>
          <w:rFonts w:hint="eastAsia" w:ascii="仿宋" w:hAnsi="仿宋" w:eastAsia="仿宋" w:cs="仿宋"/>
          <w:color w:val="auto"/>
          <w:sz w:val="28"/>
          <w:szCs w:val="21"/>
          <w:highlight w:val="none"/>
          <w:u w:val="none"/>
        </w:rPr>
        <w:t>月</w:t>
      </w:r>
      <w:r>
        <w:rPr>
          <w:rFonts w:hint="eastAsia" w:ascii="仿宋" w:hAnsi="仿宋" w:eastAsia="仿宋" w:cs="仿宋"/>
          <w:color w:val="auto"/>
          <w:sz w:val="28"/>
          <w:szCs w:val="21"/>
          <w:highlight w:val="none"/>
          <w:u w:val="none"/>
          <w:lang w:val="en-US" w:eastAsia="zh-CN"/>
        </w:rPr>
        <w:t>**</w:t>
      </w:r>
      <w:r>
        <w:rPr>
          <w:rFonts w:hint="eastAsia" w:ascii="仿宋" w:hAnsi="仿宋" w:eastAsia="仿宋" w:cs="仿宋"/>
          <w:color w:val="auto"/>
          <w:sz w:val="28"/>
          <w:szCs w:val="21"/>
          <w:highlight w:val="none"/>
          <w:u w:val="none"/>
        </w:rPr>
        <w:t>日止。</w:t>
      </w:r>
    </w:p>
    <w:p w14:paraId="08E31E85">
      <w:pPr>
        <w:keepNext w:val="0"/>
        <w:keepLines w:val="0"/>
        <w:pageBreakBefore w:val="0"/>
        <w:widowControl w:val="0"/>
        <w:kinsoku/>
        <w:wordWrap/>
        <w:overflowPunct/>
        <w:topLinePunct w:val="0"/>
        <w:autoSpaceDE w:val="0"/>
        <w:autoSpaceDN w:val="0"/>
        <w:bidi w:val="0"/>
        <w:adjustRightInd/>
        <w:snapToGrid/>
        <w:spacing w:line="480" w:lineRule="exact"/>
        <w:ind w:firstLine="643" w:firstLineChars="200"/>
        <w:jc w:val="both"/>
        <w:textAlignment w:val="auto"/>
        <w:rPr>
          <w:rFonts w:hint="eastAsia" w:ascii="楷体" w:hAnsi="楷体" w:eastAsia="楷体" w:cs="楷体"/>
          <w:b/>
          <w:bCs/>
          <w:color w:val="auto"/>
          <w:sz w:val="32"/>
          <w:szCs w:val="21"/>
          <w:highlight w:val="none"/>
          <w:u w:val="none"/>
        </w:rPr>
      </w:pPr>
      <w:r>
        <w:rPr>
          <w:rFonts w:hint="eastAsia" w:ascii="楷体" w:hAnsi="楷体" w:eastAsia="楷体" w:cs="楷体"/>
          <w:b/>
          <w:bCs/>
          <w:color w:val="auto"/>
          <w:sz w:val="32"/>
          <w:szCs w:val="21"/>
          <w:highlight w:val="none"/>
          <w:u w:val="none"/>
          <w:lang w:eastAsia="zh-CN"/>
        </w:rPr>
        <w:t>第三条</w:t>
      </w:r>
      <w:r>
        <w:rPr>
          <w:rFonts w:hint="eastAsia" w:ascii="楷体" w:hAnsi="楷体" w:eastAsia="楷体" w:cs="楷体"/>
          <w:b/>
          <w:bCs/>
          <w:color w:val="auto"/>
          <w:sz w:val="32"/>
          <w:szCs w:val="21"/>
          <w:highlight w:val="none"/>
          <w:u w:val="none"/>
          <w:lang w:val="en-US" w:eastAsia="zh-CN"/>
        </w:rPr>
        <w:t xml:space="preserve"> </w:t>
      </w:r>
      <w:r>
        <w:rPr>
          <w:rFonts w:hint="eastAsia" w:ascii="楷体" w:hAnsi="楷体" w:eastAsia="楷体" w:cs="楷体"/>
          <w:b/>
          <w:bCs/>
          <w:color w:val="auto"/>
          <w:sz w:val="32"/>
          <w:szCs w:val="21"/>
          <w:highlight w:val="none"/>
          <w:u w:val="none"/>
        </w:rPr>
        <w:t>承包费及交付办法</w:t>
      </w:r>
    </w:p>
    <w:p w14:paraId="432EEBB8">
      <w:pPr>
        <w:keepNext w:val="0"/>
        <w:keepLines w:val="0"/>
        <w:pageBreakBefore w:val="0"/>
        <w:widowControl w:val="0"/>
        <w:kinsoku/>
        <w:wordWrap/>
        <w:overflowPunct/>
        <w:topLinePunct w:val="0"/>
        <w:autoSpaceDE w:val="0"/>
        <w:autoSpaceDN w:val="0"/>
        <w:bidi w:val="0"/>
        <w:adjustRightInd/>
        <w:snapToGrid/>
        <w:spacing w:line="480" w:lineRule="exact"/>
        <w:ind w:firstLine="560" w:firstLineChars="200"/>
        <w:jc w:val="both"/>
        <w:textAlignment w:val="auto"/>
        <w:rPr>
          <w:rFonts w:hint="eastAsia" w:ascii="仿宋" w:hAnsi="仿宋" w:eastAsia="仿宋" w:cs="仿宋"/>
          <w:color w:val="auto"/>
          <w:sz w:val="28"/>
          <w:szCs w:val="21"/>
          <w:highlight w:val="none"/>
          <w:u w:val="none"/>
        </w:rPr>
      </w:pPr>
      <w:r>
        <w:rPr>
          <w:rFonts w:hint="eastAsia" w:ascii="仿宋" w:hAnsi="仿宋" w:eastAsia="仿宋" w:cs="仿宋"/>
          <w:color w:val="auto"/>
          <w:sz w:val="28"/>
          <w:szCs w:val="21"/>
          <w:highlight w:val="none"/>
          <w:u w:val="none"/>
          <w:lang w:val="en-US" w:eastAsia="zh-CN"/>
        </w:rPr>
        <w:t>1、</w:t>
      </w:r>
      <w:r>
        <w:rPr>
          <w:rFonts w:hint="eastAsia" w:ascii="仿宋" w:hAnsi="仿宋" w:eastAsia="仿宋" w:cs="仿宋"/>
          <w:color w:val="auto"/>
          <w:sz w:val="28"/>
          <w:szCs w:val="21"/>
          <w:highlight w:val="none"/>
          <w:u w:val="none"/>
        </w:rPr>
        <w:t>承包费</w:t>
      </w:r>
      <w:r>
        <w:rPr>
          <w:rFonts w:hint="eastAsia" w:ascii="仿宋" w:hAnsi="仿宋" w:eastAsia="仿宋" w:cs="仿宋"/>
          <w:color w:val="auto"/>
          <w:sz w:val="28"/>
          <w:szCs w:val="21"/>
          <w:highlight w:val="none"/>
          <w:u w:val="single"/>
          <w:lang w:val="en-US" w:eastAsia="zh-CN"/>
        </w:rPr>
        <w:t xml:space="preserve">    </w:t>
      </w:r>
      <w:r>
        <w:rPr>
          <w:rFonts w:hint="eastAsia" w:ascii="仿宋" w:hAnsi="仿宋" w:eastAsia="仿宋" w:cs="仿宋"/>
          <w:color w:val="auto"/>
          <w:sz w:val="28"/>
          <w:szCs w:val="21"/>
          <w:highlight w:val="none"/>
          <w:u w:val="none"/>
        </w:rPr>
        <w:t>万元/年，</w:t>
      </w:r>
      <w:r>
        <w:rPr>
          <w:rFonts w:hint="eastAsia" w:ascii="仿宋" w:hAnsi="仿宋" w:eastAsia="仿宋" w:cs="仿宋"/>
          <w:color w:val="auto"/>
          <w:sz w:val="28"/>
          <w:szCs w:val="21"/>
          <w:highlight w:val="none"/>
          <w:u w:val="none"/>
          <w:lang w:val="en-US" w:eastAsia="zh-CN"/>
        </w:rPr>
        <w:t>五</w:t>
      </w:r>
      <w:r>
        <w:rPr>
          <w:rFonts w:hint="eastAsia" w:ascii="仿宋" w:hAnsi="仿宋" w:eastAsia="仿宋" w:cs="仿宋"/>
          <w:color w:val="auto"/>
          <w:sz w:val="28"/>
          <w:szCs w:val="21"/>
          <w:highlight w:val="none"/>
          <w:u w:val="none"/>
        </w:rPr>
        <w:t>年承包费共计</w:t>
      </w:r>
      <w:r>
        <w:rPr>
          <w:rFonts w:hint="eastAsia" w:ascii="仿宋" w:hAnsi="仿宋" w:eastAsia="仿宋" w:cs="仿宋"/>
          <w:color w:val="auto"/>
          <w:sz w:val="28"/>
          <w:szCs w:val="21"/>
          <w:highlight w:val="none"/>
          <w:u w:val="single"/>
          <w:lang w:val="en-US" w:eastAsia="zh-CN"/>
        </w:rPr>
        <w:t xml:space="preserve">    </w:t>
      </w:r>
      <w:r>
        <w:rPr>
          <w:rFonts w:hint="eastAsia" w:ascii="仿宋" w:hAnsi="仿宋" w:eastAsia="仿宋" w:cs="仿宋"/>
          <w:color w:val="auto"/>
          <w:sz w:val="28"/>
          <w:szCs w:val="21"/>
          <w:highlight w:val="none"/>
          <w:u w:val="none"/>
        </w:rPr>
        <w:t>万元。</w:t>
      </w:r>
    </w:p>
    <w:p w14:paraId="04828C91">
      <w:pPr>
        <w:keepNext w:val="0"/>
        <w:keepLines w:val="0"/>
        <w:pageBreakBefore w:val="0"/>
        <w:widowControl w:val="0"/>
        <w:kinsoku/>
        <w:wordWrap/>
        <w:overflowPunct/>
        <w:topLinePunct w:val="0"/>
        <w:autoSpaceDE w:val="0"/>
        <w:autoSpaceDN w:val="0"/>
        <w:bidi w:val="0"/>
        <w:adjustRightInd/>
        <w:snapToGrid/>
        <w:spacing w:line="480" w:lineRule="exact"/>
        <w:ind w:firstLine="560" w:firstLineChars="200"/>
        <w:jc w:val="both"/>
        <w:textAlignment w:val="auto"/>
        <w:rPr>
          <w:rFonts w:hint="eastAsia" w:ascii="仿宋" w:hAnsi="仿宋" w:eastAsia="仿宋" w:cs="仿宋"/>
          <w:color w:val="auto"/>
          <w:sz w:val="28"/>
          <w:szCs w:val="21"/>
          <w:highlight w:val="none"/>
          <w:u w:val="none"/>
          <w:lang w:val="en-US" w:eastAsia="zh-CN"/>
        </w:rPr>
      </w:pPr>
      <w:r>
        <w:rPr>
          <w:rFonts w:hint="eastAsia" w:ascii="仿宋" w:hAnsi="仿宋" w:eastAsia="仿宋" w:cs="仿宋"/>
          <w:color w:val="auto"/>
          <w:sz w:val="28"/>
          <w:szCs w:val="21"/>
          <w:highlight w:val="none"/>
          <w:u w:val="none"/>
        </w:rPr>
        <w:t>2、承包人应当先支付承包费用，后使用承包水库水面</w:t>
      </w:r>
      <w:r>
        <w:rPr>
          <w:rFonts w:hint="eastAsia" w:ascii="仿宋" w:hAnsi="仿宋" w:eastAsia="仿宋" w:cs="仿宋"/>
          <w:color w:val="auto"/>
          <w:sz w:val="28"/>
          <w:szCs w:val="21"/>
          <w:highlight w:val="none"/>
          <w:u w:val="none"/>
          <w:lang w:eastAsia="zh-CN"/>
        </w:rPr>
        <w:t>，</w:t>
      </w:r>
      <w:r>
        <w:rPr>
          <w:rFonts w:hint="eastAsia" w:ascii="仿宋" w:hAnsi="仿宋" w:eastAsia="仿宋" w:cs="仿宋"/>
          <w:color w:val="auto"/>
          <w:sz w:val="28"/>
          <w:szCs w:val="21"/>
          <w:highlight w:val="none"/>
          <w:u w:val="none"/>
          <w:lang w:val="en-US" w:eastAsia="zh-CN"/>
        </w:rPr>
        <w:t>具体交费办法如下：</w:t>
      </w:r>
    </w:p>
    <w:p w14:paraId="1EE48A66">
      <w:pPr>
        <w:keepNext w:val="0"/>
        <w:keepLines w:val="0"/>
        <w:pageBreakBefore w:val="0"/>
        <w:widowControl w:val="0"/>
        <w:kinsoku/>
        <w:wordWrap/>
        <w:overflowPunct/>
        <w:topLinePunct w:val="0"/>
        <w:autoSpaceDE w:val="0"/>
        <w:autoSpaceDN w:val="0"/>
        <w:bidi w:val="0"/>
        <w:adjustRightInd/>
        <w:snapToGrid/>
        <w:spacing w:line="480" w:lineRule="exact"/>
        <w:ind w:firstLine="560" w:firstLineChars="200"/>
        <w:jc w:val="both"/>
        <w:textAlignment w:val="auto"/>
        <w:rPr>
          <w:rFonts w:hint="eastAsia" w:ascii="仿宋" w:hAnsi="仿宋" w:eastAsia="仿宋" w:cs="仿宋"/>
          <w:color w:val="auto"/>
          <w:sz w:val="28"/>
          <w:szCs w:val="21"/>
          <w:highlight w:val="none"/>
          <w:u w:val="none"/>
        </w:rPr>
      </w:pPr>
      <w:r>
        <w:rPr>
          <w:rFonts w:hint="eastAsia" w:ascii="仿宋" w:hAnsi="仿宋" w:eastAsia="仿宋" w:cs="仿宋"/>
          <w:color w:val="auto"/>
          <w:sz w:val="28"/>
          <w:szCs w:val="21"/>
          <w:highlight w:val="none"/>
          <w:u w:val="none"/>
          <w:lang w:val="en-US" w:eastAsia="zh-CN"/>
        </w:rPr>
        <w:t>（1）</w:t>
      </w:r>
      <w:r>
        <w:rPr>
          <w:rFonts w:hint="eastAsia" w:ascii="仿宋" w:hAnsi="仿宋" w:eastAsia="仿宋" w:cs="仿宋"/>
          <w:color w:val="auto"/>
          <w:sz w:val="28"/>
          <w:szCs w:val="21"/>
          <w:highlight w:val="none"/>
          <w:u w:val="none"/>
        </w:rPr>
        <w:t>第一</w:t>
      </w:r>
      <w:r>
        <w:rPr>
          <w:rFonts w:hint="eastAsia" w:ascii="仿宋" w:hAnsi="仿宋" w:eastAsia="仿宋" w:cs="仿宋"/>
          <w:color w:val="auto"/>
          <w:sz w:val="28"/>
          <w:szCs w:val="21"/>
          <w:highlight w:val="none"/>
          <w:u w:val="none"/>
          <w:lang w:eastAsia="zh-CN"/>
        </w:rPr>
        <w:t>、</w:t>
      </w:r>
      <w:r>
        <w:rPr>
          <w:rFonts w:hint="eastAsia" w:ascii="仿宋" w:hAnsi="仿宋" w:eastAsia="仿宋" w:cs="仿宋"/>
          <w:color w:val="auto"/>
          <w:sz w:val="28"/>
          <w:szCs w:val="21"/>
          <w:highlight w:val="none"/>
          <w:u w:val="none"/>
          <w:lang w:val="en-US" w:eastAsia="zh-CN"/>
        </w:rPr>
        <w:t>二</w:t>
      </w:r>
      <w:r>
        <w:rPr>
          <w:rFonts w:hint="eastAsia" w:ascii="仿宋" w:hAnsi="仿宋" w:eastAsia="仿宋" w:cs="仿宋"/>
          <w:color w:val="auto"/>
          <w:sz w:val="28"/>
          <w:szCs w:val="21"/>
          <w:highlight w:val="none"/>
          <w:u w:val="none"/>
        </w:rPr>
        <w:t>年承包费</w:t>
      </w:r>
      <w:r>
        <w:rPr>
          <w:rFonts w:hint="eastAsia" w:ascii="仿宋" w:hAnsi="仿宋" w:eastAsia="仿宋" w:cs="仿宋"/>
          <w:color w:val="auto"/>
          <w:sz w:val="28"/>
          <w:szCs w:val="21"/>
          <w:highlight w:val="none"/>
          <w:u w:val="single"/>
          <w:lang w:val="en-US" w:eastAsia="zh-CN"/>
        </w:rPr>
        <w:t xml:space="preserve">    </w:t>
      </w:r>
      <w:r>
        <w:rPr>
          <w:rFonts w:hint="eastAsia" w:ascii="仿宋" w:hAnsi="仿宋" w:eastAsia="仿宋" w:cs="仿宋"/>
          <w:color w:val="auto"/>
          <w:sz w:val="28"/>
          <w:szCs w:val="21"/>
          <w:highlight w:val="none"/>
          <w:u w:val="none"/>
          <w:lang w:val="en-US" w:eastAsia="zh-CN"/>
        </w:rPr>
        <w:t>万</w:t>
      </w:r>
      <w:r>
        <w:rPr>
          <w:rFonts w:hint="eastAsia" w:ascii="仿宋" w:hAnsi="仿宋" w:eastAsia="仿宋" w:cs="仿宋"/>
          <w:color w:val="auto"/>
          <w:sz w:val="28"/>
          <w:szCs w:val="21"/>
          <w:highlight w:val="none"/>
          <w:u w:val="none"/>
        </w:rPr>
        <w:t>元</w:t>
      </w:r>
      <w:r>
        <w:rPr>
          <w:rFonts w:hint="eastAsia" w:ascii="仿宋" w:hAnsi="仿宋" w:eastAsia="仿宋" w:cs="仿宋"/>
          <w:color w:val="auto"/>
          <w:sz w:val="28"/>
          <w:szCs w:val="21"/>
          <w:highlight w:val="none"/>
          <w:u w:val="none"/>
          <w:lang w:eastAsia="zh-CN"/>
        </w:rPr>
        <w:t>，</w:t>
      </w:r>
      <w:r>
        <w:rPr>
          <w:rFonts w:hint="eastAsia" w:ascii="仿宋" w:hAnsi="仿宋" w:eastAsia="仿宋" w:cs="仿宋"/>
          <w:color w:val="auto"/>
          <w:sz w:val="28"/>
          <w:szCs w:val="21"/>
          <w:highlight w:val="none"/>
          <w:u w:val="none"/>
          <w:lang w:val="en-US" w:eastAsia="zh-CN"/>
        </w:rPr>
        <w:t>乙方已交的竞价保证金</w:t>
      </w:r>
      <w:r>
        <w:rPr>
          <w:rFonts w:hint="eastAsia" w:ascii="仿宋" w:hAnsi="仿宋" w:eastAsia="仿宋" w:cs="仿宋"/>
          <w:color w:val="auto"/>
          <w:sz w:val="28"/>
          <w:szCs w:val="21"/>
          <w:highlight w:val="none"/>
          <w:u w:val="single"/>
          <w:lang w:val="en-US" w:eastAsia="zh-CN"/>
        </w:rPr>
        <w:t xml:space="preserve">    </w:t>
      </w:r>
      <w:r>
        <w:rPr>
          <w:rFonts w:hint="eastAsia" w:ascii="仿宋" w:hAnsi="仿宋" w:eastAsia="仿宋" w:cs="仿宋"/>
          <w:color w:val="auto"/>
          <w:sz w:val="28"/>
          <w:szCs w:val="21"/>
          <w:highlight w:val="none"/>
          <w:u w:val="none"/>
          <w:lang w:val="en-US" w:eastAsia="zh-CN"/>
        </w:rPr>
        <w:t>万元转抵承包费后，剩余</w:t>
      </w:r>
      <w:r>
        <w:rPr>
          <w:rFonts w:hint="eastAsia" w:ascii="仿宋" w:hAnsi="仿宋" w:eastAsia="仿宋" w:cs="仿宋"/>
          <w:color w:val="auto"/>
          <w:sz w:val="28"/>
          <w:szCs w:val="21"/>
          <w:highlight w:val="none"/>
          <w:u w:val="single"/>
          <w:lang w:val="en-US" w:eastAsia="zh-CN"/>
        </w:rPr>
        <w:t xml:space="preserve">    </w:t>
      </w:r>
      <w:r>
        <w:rPr>
          <w:rFonts w:hint="eastAsia" w:ascii="仿宋" w:hAnsi="仿宋" w:eastAsia="仿宋" w:cs="仿宋"/>
          <w:color w:val="auto"/>
          <w:sz w:val="28"/>
          <w:szCs w:val="21"/>
          <w:highlight w:val="none"/>
          <w:u w:val="none"/>
          <w:lang w:val="en-US" w:eastAsia="zh-CN"/>
        </w:rPr>
        <w:t>万元由乙方在收到《竞价成交确认书》之日起</w:t>
      </w:r>
      <w:r>
        <w:rPr>
          <w:rFonts w:hint="eastAsia" w:ascii="仿宋" w:hAnsi="仿宋" w:eastAsia="仿宋" w:cs="仿宋"/>
          <w:color w:val="auto"/>
          <w:sz w:val="28"/>
          <w:szCs w:val="21"/>
          <w:highlight w:val="none"/>
          <w:u w:val="none"/>
        </w:rPr>
        <w:t>10日内一次性付清；</w:t>
      </w:r>
    </w:p>
    <w:p w14:paraId="61BE68CD">
      <w:pPr>
        <w:keepNext w:val="0"/>
        <w:keepLines w:val="0"/>
        <w:pageBreakBefore w:val="0"/>
        <w:widowControl w:val="0"/>
        <w:kinsoku/>
        <w:wordWrap/>
        <w:overflowPunct/>
        <w:topLinePunct w:val="0"/>
        <w:autoSpaceDE w:val="0"/>
        <w:autoSpaceDN w:val="0"/>
        <w:bidi w:val="0"/>
        <w:adjustRightInd/>
        <w:snapToGrid/>
        <w:spacing w:line="480" w:lineRule="exact"/>
        <w:ind w:firstLine="560" w:firstLineChars="200"/>
        <w:jc w:val="both"/>
        <w:textAlignment w:val="auto"/>
        <w:rPr>
          <w:rFonts w:hint="eastAsia" w:ascii="仿宋" w:hAnsi="仿宋" w:eastAsia="仿宋" w:cs="仿宋"/>
          <w:color w:val="auto"/>
          <w:sz w:val="28"/>
          <w:szCs w:val="21"/>
          <w:highlight w:val="none"/>
          <w:u w:val="none"/>
          <w:lang w:eastAsia="zh-CN"/>
        </w:rPr>
      </w:pPr>
      <w:r>
        <w:rPr>
          <w:rFonts w:hint="eastAsia" w:ascii="仿宋" w:hAnsi="仿宋" w:eastAsia="仿宋" w:cs="仿宋"/>
          <w:color w:val="auto"/>
          <w:sz w:val="28"/>
          <w:szCs w:val="21"/>
          <w:highlight w:val="none"/>
          <w:u w:val="none"/>
          <w:lang w:eastAsia="zh-CN"/>
        </w:rPr>
        <w:t>（</w:t>
      </w:r>
      <w:r>
        <w:rPr>
          <w:rFonts w:hint="eastAsia" w:ascii="仿宋" w:hAnsi="仿宋" w:eastAsia="仿宋" w:cs="仿宋"/>
          <w:color w:val="auto"/>
          <w:sz w:val="28"/>
          <w:szCs w:val="21"/>
          <w:highlight w:val="none"/>
          <w:u w:val="none"/>
          <w:lang w:val="en-US" w:eastAsia="zh-CN"/>
        </w:rPr>
        <w:t>2</w:t>
      </w:r>
      <w:r>
        <w:rPr>
          <w:rFonts w:hint="eastAsia" w:ascii="仿宋" w:hAnsi="仿宋" w:eastAsia="仿宋" w:cs="仿宋"/>
          <w:color w:val="auto"/>
          <w:sz w:val="28"/>
          <w:szCs w:val="21"/>
          <w:highlight w:val="none"/>
          <w:u w:val="none"/>
          <w:lang w:eastAsia="zh-CN"/>
        </w:rPr>
        <w:t>）</w:t>
      </w:r>
      <w:r>
        <w:rPr>
          <w:rFonts w:hint="eastAsia" w:ascii="仿宋" w:hAnsi="仿宋" w:eastAsia="仿宋" w:cs="仿宋"/>
          <w:color w:val="auto"/>
          <w:sz w:val="28"/>
          <w:szCs w:val="21"/>
          <w:highlight w:val="none"/>
          <w:u w:val="none"/>
        </w:rPr>
        <w:t>第三年承包费用</w:t>
      </w:r>
      <w:r>
        <w:rPr>
          <w:rFonts w:hint="eastAsia" w:ascii="仿宋" w:hAnsi="仿宋" w:eastAsia="仿宋" w:cs="仿宋"/>
          <w:color w:val="auto"/>
          <w:sz w:val="28"/>
          <w:szCs w:val="21"/>
          <w:highlight w:val="none"/>
          <w:u w:val="single"/>
          <w:lang w:val="en-US" w:eastAsia="zh-CN"/>
        </w:rPr>
        <w:t xml:space="preserve">    </w:t>
      </w:r>
      <w:r>
        <w:rPr>
          <w:rFonts w:hint="eastAsia" w:ascii="仿宋" w:hAnsi="仿宋" w:eastAsia="仿宋" w:cs="仿宋"/>
          <w:color w:val="auto"/>
          <w:sz w:val="28"/>
          <w:szCs w:val="21"/>
          <w:highlight w:val="none"/>
          <w:u w:val="none"/>
          <w:lang w:val="en-US" w:eastAsia="zh-CN"/>
        </w:rPr>
        <w:t>万元，应在2028</w:t>
      </w:r>
      <w:r>
        <w:rPr>
          <w:rFonts w:hint="eastAsia" w:ascii="仿宋" w:hAnsi="仿宋" w:eastAsia="仿宋" w:cs="仿宋"/>
          <w:color w:val="auto"/>
          <w:sz w:val="28"/>
          <w:szCs w:val="21"/>
          <w:highlight w:val="none"/>
          <w:u w:val="none"/>
        </w:rPr>
        <w:t>年</w:t>
      </w:r>
      <w:r>
        <w:rPr>
          <w:rFonts w:hint="eastAsia" w:ascii="仿宋" w:hAnsi="仿宋" w:eastAsia="仿宋" w:cs="仿宋"/>
          <w:color w:val="auto"/>
          <w:sz w:val="28"/>
          <w:szCs w:val="21"/>
          <w:highlight w:val="none"/>
          <w:u w:val="none"/>
          <w:lang w:val="en-US" w:eastAsia="zh-CN"/>
        </w:rPr>
        <w:t>**</w:t>
      </w:r>
      <w:r>
        <w:rPr>
          <w:rFonts w:hint="eastAsia" w:ascii="仿宋" w:hAnsi="仿宋" w:eastAsia="仿宋" w:cs="仿宋"/>
          <w:color w:val="auto"/>
          <w:sz w:val="28"/>
          <w:szCs w:val="21"/>
          <w:highlight w:val="none"/>
          <w:u w:val="none"/>
        </w:rPr>
        <w:t>月</w:t>
      </w:r>
      <w:r>
        <w:rPr>
          <w:rFonts w:hint="eastAsia" w:ascii="仿宋" w:hAnsi="仿宋" w:eastAsia="仿宋" w:cs="仿宋"/>
          <w:color w:val="auto"/>
          <w:sz w:val="28"/>
          <w:szCs w:val="21"/>
          <w:highlight w:val="none"/>
          <w:u w:val="none"/>
          <w:lang w:val="en-US" w:eastAsia="zh-CN"/>
        </w:rPr>
        <w:t>**</w:t>
      </w:r>
      <w:r>
        <w:rPr>
          <w:rFonts w:hint="eastAsia" w:ascii="仿宋" w:hAnsi="仿宋" w:eastAsia="仿宋" w:cs="仿宋"/>
          <w:color w:val="auto"/>
          <w:sz w:val="28"/>
          <w:szCs w:val="21"/>
          <w:highlight w:val="none"/>
          <w:u w:val="none"/>
        </w:rPr>
        <w:t>日前支付</w:t>
      </w:r>
      <w:r>
        <w:rPr>
          <w:rFonts w:hint="eastAsia" w:ascii="仿宋" w:hAnsi="仿宋" w:eastAsia="仿宋" w:cs="仿宋"/>
          <w:color w:val="auto"/>
          <w:sz w:val="28"/>
          <w:szCs w:val="21"/>
          <w:highlight w:val="none"/>
          <w:u w:val="none"/>
          <w:lang w:eastAsia="zh-CN"/>
        </w:rPr>
        <w:t>，</w:t>
      </w:r>
    </w:p>
    <w:p w14:paraId="5C8040FB">
      <w:pPr>
        <w:keepNext w:val="0"/>
        <w:keepLines w:val="0"/>
        <w:pageBreakBefore w:val="0"/>
        <w:widowControl w:val="0"/>
        <w:kinsoku/>
        <w:wordWrap/>
        <w:overflowPunct/>
        <w:topLinePunct w:val="0"/>
        <w:autoSpaceDE w:val="0"/>
        <w:autoSpaceDN w:val="0"/>
        <w:bidi w:val="0"/>
        <w:adjustRightInd/>
        <w:snapToGrid/>
        <w:spacing w:line="480" w:lineRule="exact"/>
        <w:ind w:firstLine="560" w:firstLineChars="200"/>
        <w:jc w:val="both"/>
        <w:textAlignment w:val="auto"/>
        <w:rPr>
          <w:rFonts w:hint="eastAsia" w:ascii="仿宋" w:hAnsi="仿宋" w:eastAsia="仿宋" w:cs="仿宋"/>
          <w:color w:val="auto"/>
          <w:sz w:val="28"/>
          <w:szCs w:val="21"/>
          <w:highlight w:val="none"/>
          <w:u w:val="none"/>
        </w:rPr>
      </w:pPr>
      <w:r>
        <w:rPr>
          <w:rFonts w:hint="eastAsia" w:ascii="仿宋" w:hAnsi="仿宋" w:eastAsia="仿宋" w:cs="仿宋"/>
          <w:color w:val="auto"/>
          <w:sz w:val="28"/>
          <w:szCs w:val="21"/>
          <w:highlight w:val="none"/>
          <w:u w:val="none"/>
          <w:lang w:eastAsia="zh-CN"/>
        </w:rPr>
        <w:t>（</w:t>
      </w:r>
      <w:r>
        <w:rPr>
          <w:rFonts w:hint="eastAsia" w:ascii="仿宋" w:hAnsi="仿宋" w:eastAsia="仿宋" w:cs="仿宋"/>
          <w:color w:val="auto"/>
          <w:sz w:val="28"/>
          <w:szCs w:val="21"/>
          <w:highlight w:val="none"/>
          <w:u w:val="none"/>
          <w:lang w:val="en-US" w:eastAsia="zh-CN"/>
        </w:rPr>
        <w:t>3</w:t>
      </w:r>
      <w:r>
        <w:rPr>
          <w:rFonts w:hint="eastAsia" w:ascii="仿宋" w:hAnsi="仿宋" w:eastAsia="仿宋" w:cs="仿宋"/>
          <w:color w:val="auto"/>
          <w:sz w:val="28"/>
          <w:szCs w:val="21"/>
          <w:highlight w:val="none"/>
          <w:u w:val="none"/>
          <w:lang w:eastAsia="zh-CN"/>
        </w:rPr>
        <w:t>）</w:t>
      </w:r>
      <w:r>
        <w:rPr>
          <w:rFonts w:hint="eastAsia" w:ascii="仿宋" w:hAnsi="仿宋" w:eastAsia="仿宋" w:cs="仿宋"/>
          <w:color w:val="auto"/>
          <w:sz w:val="28"/>
          <w:szCs w:val="21"/>
          <w:highlight w:val="none"/>
          <w:u w:val="none"/>
        </w:rPr>
        <w:t>第四年承包费用</w:t>
      </w:r>
      <w:r>
        <w:rPr>
          <w:rFonts w:hint="eastAsia" w:ascii="仿宋" w:hAnsi="仿宋" w:eastAsia="仿宋" w:cs="仿宋"/>
          <w:color w:val="auto"/>
          <w:sz w:val="28"/>
          <w:szCs w:val="21"/>
          <w:highlight w:val="none"/>
          <w:u w:val="single"/>
          <w:lang w:val="en-US" w:eastAsia="zh-CN"/>
        </w:rPr>
        <w:t xml:space="preserve">    </w:t>
      </w:r>
      <w:r>
        <w:rPr>
          <w:rFonts w:hint="eastAsia" w:ascii="仿宋" w:hAnsi="仿宋" w:eastAsia="仿宋" w:cs="仿宋"/>
          <w:color w:val="auto"/>
          <w:sz w:val="28"/>
          <w:szCs w:val="21"/>
          <w:highlight w:val="none"/>
          <w:u w:val="none"/>
          <w:lang w:val="en-US" w:eastAsia="zh-CN"/>
        </w:rPr>
        <w:t>万元，应在2029</w:t>
      </w:r>
      <w:r>
        <w:rPr>
          <w:rFonts w:hint="eastAsia" w:ascii="仿宋" w:hAnsi="仿宋" w:eastAsia="仿宋" w:cs="仿宋"/>
          <w:color w:val="auto"/>
          <w:sz w:val="28"/>
          <w:szCs w:val="21"/>
          <w:highlight w:val="none"/>
          <w:u w:val="none"/>
        </w:rPr>
        <w:t>年</w:t>
      </w:r>
      <w:r>
        <w:rPr>
          <w:rFonts w:hint="eastAsia" w:ascii="仿宋" w:hAnsi="仿宋" w:eastAsia="仿宋" w:cs="仿宋"/>
          <w:color w:val="auto"/>
          <w:sz w:val="28"/>
          <w:szCs w:val="21"/>
          <w:highlight w:val="none"/>
          <w:u w:val="none"/>
          <w:lang w:val="en-US" w:eastAsia="zh-CN"/>
        </w:rPr>
        <w:t>**</w:t>
      </w:r>
      <w:r>
        <w:rPr>
          <w:rFonts w:hint="eastAsia" w:ascii="仿宋" w:hAnsi="仿宋" w:eastAsia="仿宋" w:cs="仿宋"/>
          <w:color w:val="auto"/>
          <w:sz w:val="28"/>
          <w:szCs w:val="21"/>
          <w:highlight w:val="none"/>
          <w:u w:val="none"/>
        </w:rPr>
        <w:t>月</w:t>
      </w:r>
      <w:r>
        <w:rPr>
          <w:rFonts w:hint="eastAsia" w:ascii="仿宋" w:hAnsi="仿宋" w:eastAsia="仿宋" w:cs="仿宋"/>
          <w:color w:val="auto"/>
          <w:sz w:val="28"/>
          <w:szCs w:val="21"/>
          <w:highlight w:val="none"/>
          <w:u w:val="none"/>
          <w:lang w:val="en-US" w:eastAsia="zh-CN"/>
        </w:rPr>
        <w:t>**</w:t>
      </w:r>
      <w:r>
        <w:rPr>
          <w:rFonts w:hint="eastAsia" w:ascii="仿宋" w:hAnsi="仿宋" w:eastAsia="仿宋" w:cs="仿宋"/>
          <w:color w:val="auto"/>
          <w:sz w:val="28"/>
          <w:szCs w:val="21"/>
          <w:highlight w:val="none"/>
          <w:u w:val="none"/>
        </w:rPr>
        <w:t>日前支付；</w:t>
      </w:r>
    </w:p>
    <w:p w14:paraId="60FB980C">
      <w:pPr>
        <w:keepNext w:val="0"/>
        <w:keepLines w:val="0"/>
        <w:pageBreakBefore w:val="0"/>
        <w:widowControl w:val="0"/>
        <w:kinsoku/>
        <w:wordWrap/>
        <w:overflowPunct/>
        <w:topLinePunct w:val="0"/>
        <w:autoSpaceDE w:val="0"/>
        <w:autoSpaceDN w:val="0"/>
        <w:bidi w:val="0"/>
        <w:adjustRightInd/>
        <w:snapToGrid/>
        <w:spacing w:line="480" w:lineRule="exact"/>
        <w:ind w:firstLine="560" w:firstLineChars="200"/>
        <w:jc w:val="both"/>
        <w:textAlignment w:val="auto"/>
        <w:rPr>
          <w:rFonts w:hint="eastAsia" w:ascii="仿宋" w:hAnsi="仿宋" w:eastAsia="仿宋" w:cs="仿宋"/>
          <w:color w:val="auto"/>
          <w:sz w:val="28"/>
          <w:szCs w:val="21"/>
          <w:highlight w:val="none"/>
          <w:u w:val="none"/>
          <w:lang w:eastAsia="zh-CN"/>
        </w:rPr>
      </w:pPr>
      <w:r>
        <w:rPr>
          <w:rFonts w:hint="eastAsia" w:ascii="仿宋" w:hAnsi="仿宋" w:eastAsia="仿宋" w:cs="仿宋"/>
          <w:color w:val="auto"/>
          <w:sz w:val="28"/>
          <w:szCs w:val="21"/>
          <w:highlight w:val="none"/>
          <w:u w:val="none"/>
          <w:lang w:eastAsia="zh-CN"/>
        </w:rPr>
        <w:t>（</w:t>
      </w:r>
      <w:r>
        <w:rPr>
          <w:rFonts w:hint="eastAsia" w:ascii="仿宋" w:hAnsi="仿宋" w:eastAsia="仿宋" w:cs="仿宋"/>
          <w:color w:val="auto"/>
          <w:sz w:val="28"/>
          <w:szCs w:val="21"/>
          <w:highlight w:val="none"/>
          <w:u w:val="none"/>
          <w:lang w:val="en-US" w:eastAsia="zh-CN"/>
        </w:rPr>
        <w:t>4</w:t>
      </w:r>
      <w:r>
        <w:rPr>
          <w:rFonts w:hint="eastAsia" w:ascii="仿宋" w:hAnsi="仿宋" w:eastAsia="仿宋" w:cs="仿宋"/>
          <w:color w:val="auto"/>
          <w:sz w:val="28"/>
          <w:szCs w:val="21"/>
          <w:highlight w:val="none"/>
          <w:u w:val="none"/>
          <w:lang w:eastAsia="zh-CN"/>
        </w:rPr>
        <w:t>）</w:t>
      </w:r>
      <w:r>
        <w:rPr>
          <w:rFonts w:hint="eastAsia" w:ascii="仿宋" w:hAnsi="仿宋" w:eastAsia="仿宋" w:cs="仿宋"/>
          <w:color w:val="auto"/>
          <w:sz w:val="28"/>
          <w:szCs w:val="21"/>
          <w:highlight w:val="none"/>
          <w:u w:val="none"/>
        </w:rPr>
        <w:t>第五年承包费用</w:t>
      </w:r>
      <w:r>
        <w:rPr>
          <w:rFonts w:hint="eastAsia" w:ascii="仿宋" w:hAnsi="仿宋" w:eastAsia="仿宋" w:cs="仿宋"/>
          <w:color w:val="auto"/>
          <w:sz w:val="28"/>
          <w:szCs w:val="21"/>
          <w:highlight w:val="none"/>
          <w:u w:val="single"/>
          <w:lang w:val="en-US" w:eastAsia="zh-CN"/>
        </w:rPr>
        <w:t xml:space="preserve">    </w:t>
      </w:r>
      <w:r>
        <w:rPr>
          <w:rFonts w:hint="eastAsia" w:ascii="仿宋" w:hAnsi="仿宋" w:eastAsia="仿宋" w:cs="仿宋"/>
          <w:color w:val="auto"/>
          <w:sz w:val="28"/>
          <w:szCs w:val="21"/>
          <w:highlight w:val="none"/>
          <w:u w:val="none"/>
          <w:lang w:val="en-US" w:eastAsia="zh-CN"/>
        </w:rPr>
        <w:t>万元，应在2030</w:t>
      </w:r>
      <w:r>
        <w:rPr>
          <w:rFonts w:hint="eastAsia" w:ascii="仿宋" w:hAnsi="仿宋" w:eastAsia="仿宋" w:cs="仿宋"/>
          <w:color w:val="auto"/>
          <w:sz w:val="28"/>
          <w:szCs w:val="21"/>
          <w:highlight w:val="none"/>
          <w:u w:val="none"/>
        </w:rPr>
        <w:t>年</w:t>
      </w:r>
      <w:r>
        <w:rPr>
          <w:rFonts w:hint="eastAsia" w:ascii="仿宋" w:hAnsi="仿宋" w:eastAsia="仿宋" w:cs="仿宋"/>
          <w:color w:val="auto"/>
          <w:sz w:val="28"/>
          <w:szCs w:val="21"/>
          <w:highlight w:val="none"/>
          <w:u w:val="none"/>
          <w:lang w:val="en-US" w:eastAsia="zh-CN"/>
        </w:rPr>
        <w:t>**月**日</w:t>
      </w:r>
      <w:r>
        <w:rPr>
          <w:rFonts w:hint="eastAsia" w:ascii="仿宋" w:hAnsi="仿宋" w:eastAsia="仿宋" w:cs="仿宋"/>
          <w:color w:val="auto"/>
          <w:sz w:val="28"/>
          <w:szCs w:val="21"/>
          <w:highlight w:val="none"/>
          <w:u w:val="none"/>
        </w:rPr>
        <w:t>前支付。</w:t>
      </w:r>
    </w:p>
    <w:p w14:paraId="530DFB61">
      <w:pPr>
        <w:keepNext w:val="0"/>
        <w:keepLines w:val="0"/>
        <w:pageBreakBefore w:val="0"/>
        <w:widowControl w:val="0"/>
        <w:kinsoku/>
        <w:wordWrap/>
        <w:overflowPunct/>
        <w:topLinePunct w:val="0"/>
        <w:autoSpaceDE w:val="0"/>
        <w:autoSpaceDN w:val="0"/>
        <w:bidi w:val="0"/>
        <w:adjustRightInd/>
        <w:snapToGrid/>
        <w:spacing w:line="480" w:lineRule="exact"/>
        <w:ind w:firstLine="643" w:firstLineChars="200"/>
        <w:jc w:val="both"/>
        <w:textAlignment w:val="auto"/>
        <w:rPr>
          <w:rFonts w:hint="eastAsia" w:ascii="楷体" w:hAnsi="楷体" w:eastAsia="楷体" w:cs="楷体"/>
          <w:b/>
          <w:bCs/>
          <w:color w:val="auto"/>
          <w:sz w:val="32"/>
          <w:szCs w:val="21"/>
          <w:highlight w:val="none"/>
          <w:u w:val="none"/>
        </w:rPr>
      </w:pPr>
      <w:r>
        <w:rPr>
          <w:rFonts w:hint="eastAsia" w:ascii="楷体" w:hAnsi="楷体" w:eastAsia="楷体" w:cs="楷体"/>
          <w:b/>
          <w:bCs/>
          <w:color w:val="auto"/>
          <w:sz w:val="32"/>
          <w:szCs w:val="21"/>
          <w:highlight w:val="none"/>
          <w:u w:val="none"/>
          <w:lang w:eastAsia="zh-CN"/>
        </w:rPr>
        <w:t>第四条</w:t>
      </w:r>
      <w:r>
        <w:rPr>
          <w:rFonts w:hint="eastAsia" w:ascii="楷体" w:hAnsi="楷体" w:eastAsia="楷体" w:cs="楷体"/>
          <w:b/>
          <w:bCs/>
          <w:color w:val="auto"/>
          <w:sz w:val="32"/>
          <w:szCs w:val="21"/>
          <w:highlight w:val="none"/>
          <w:u w:val="none"/>
          <w:lang w:val="en-US" w:eastAsia="zh-CN"/>
        </w:rPr>
        <w:t xml:space="preserve"> </w:t>
      </w:r>
      <w:r>
        <w:rPr>
          <w:rFonts w:hint="eastAsia" w:ascii="楷体" w:hAnsi="楷体" w:eastAsia="楷体" w:cs="楷体"/>
          <w:b/>
          <w:bCs/>
          <w:color w:val="auto"/>
          <w:sz w:val="32"/>
          <w:szCs w:val="21"/>
          <w:highlight w:val="none"/>
          <w:u w:val="none"/>
        </w:rPr>
        <w:t>甲方权利与义务</w:t>
      </w:r>
    </w:p>
    <w:p w14:paraId="54B7EDB8">
      <w:pPr>
        <w:keepNext w:val="0"/>
        <w:keepLines w:val="0"/>
        <w:pageBreakBefore w:val="0"/>
        <w:widowControl w:val="0"/>
        <w:kinsoku/>
        <w:wordWrap/>
        <w:overflowPunct/>
        <w:topLinePunct w:val="0"/>
        <w:autoSpaceDE w:val="0"/>
        <w:autoSpaceDN w:val="0"/>
        <w:bidi w:val="0"/>
        <w:adjustRightInd/>
        <w:snapToGrid/>
        <w:spacing w:line="480" w:lineRule="exact"/>
        <w:ind w:firstLine="560" w:firstLineChars="200"/>
        <w:jc w:val="both"/>
        <w:textAlignment w:val="auto"/>
        <w:rPr>
          <w:rFonts w:hint="eastAsia" w:ascii="仿宋" w:hAnsi="仿宋" w:eastAsia="仿宋" w:cs="仿宋"/>
          <w:color w:val="auto"/>
          <w:sz w:val="28"/>
          <w:szCs w:val="21"/>
          <w:highlight w:val="none"/>
          <w:u w:val="none"/>
        </w:rPr>
      </w:pPr>
      <w:r>
        <w:rPr>
          <w:rFonts w:hint="eastAsia" w:ascii="仿宋" w:hAnsi="仿宋" w:eastAsia="仿宋" w:cs="仿宋"/>
          <w:color w:val="auto"/>
          <w:sz w:val="28"/>
          <w:szCs w:val="21"/>
          <w:highlight w:val="none"/>
          <w:u w:val="none"/>
        </w:rPr>
        <w:t>1、有权按约收取承包费。</w:t>
      </w:r>
    </w:p>
    <w:p w14:paraId="590B90E0">
      <w:pPr>
        <w:keepNext w:val="0"/>
        <w:keepLines w:val="0"/>
        <w:pageBreakBefore w:val="0"/>
        <w:widowControl w:val="0"/>
        <w:kinsoku/>
        <w:wordWrap/>
        <w:overflowPunct/>
        <w:topLinePunct w:val="0"/>
        <w:autoSpaceDE w:val="0"/>
        <w:autoSpaceDN w:val="0"/>
        <w:bidi w:val="0"/>
        <w:adjustRightInd/>
        <w:snapToGrid/>
        <w:spacing w:line="480" w:lineRule="exact"/>
        <w:ind w:firstLine="560" w:firstLineChars="200"/>
        <w:jc w:val="both"/>
        <w:textAlignment w:val="auto"/>
        <w:rPr>
          <w:rFonts w:hint="eastAsia" w:ascii="仿宋" w:hAnsi="仿宋" w:eastAsia="仿宋" w:cs="仿宋"/>
          <w:color w:val="auto"/>
          <w:sz w:val="28"/>
          <w:szCs w:val="21"/>
          <w:highlight w:val="none"/>
          <w:u w:val="none"/>
        </w:rPr>
      </w:pPr>
      <w:r>
        <w:rPr>
          <w:rFonts w:hint="eastAsia" w:ascii="仿宋" w:hAnsi="仿宋" w:eastAsia="仿宋" w:cs="仿宋"/>
          <w:color w:val="auto"/>
          <w:sz w:val="28"/>
          <w:szCs w:val="21"/>
          <w:highlight w:val="none"/>
          <w:u w:val="none"/>
          <w:lang w:val="en-US" w:eastAsia="zh-CN"/>
        </w:rPr>
        <w:t>2</w:t>
      </w:r>
      <w:r>
        <w:rPr>
          <w:rFonts w:hint="eastAsia" w:ascii="仿宋" w:hAnsi="仿宋" w:eastAsia="仿宋" w:cs="仿宋"/>
          <w:color w:val="auto"/>
          <w:sz w:val="28"/>
          <w:szCs w:val="21"/>
          <w:highlight w:val="none"/>
          <w:u w:val="none"/>
        </w:rPr>
        <w:t>、有权对乙方生产经营活动进行监督管理。</w:t>
      </w:r>
    </w:p>
    <w:p w14:paraId="6D91640B">
      <w:pPr>
        <w:keepNext w:val="0"/>
        <w:keepLines w:val="0"/>
        <w:pageBreakBefore w:val="0"/>
        <w:widowControl w:val="0"/>
        <w:kinsoku/>
        <w:wordWrap/>
        <w:overflowPunct/>
        <w:topLinePunct w:val="0"/>
        <w:autoSpaceDE w:val="0"/>
        <w:autoSpaceDN w:val="0"/>
        <w:bidi w:val="0"/>
        <w:adjustRightInd/>
        <w:snapToGrid/>
        <w:spacing w:line="480" w:lineRule="exact"/>
        <w:ind w:firstLine="560" w:firstLineChars="200"/>
        <w:jc w:val="both"/>
        <w:textAlignment w:val="auto"/>
        <w:rPr>
          <w:rFonts w:hint="eastAsia" w:ascii="仿宋" w:hAnsi="仿宋" w:eastAsia="仿宋" w:cs="仿宋"/>
          <w:color w:val="auto"/>
          <w:sz w:val="28"/>
          <w:szCs w:val="21"/>
          <w:highlight w:val="none"/>
          <w:u w:val="none"/>
        </w:rPr>
      </w:pPr>
      <w:r>
        <w:rPr>
          <w:rFonts w:hint="eastAsia" w:ascii="仿宋" w:hAnsi="仿宋" w:eastAsia="仿宋" w:cs="仿宋"/>
          <w:color w:val="auto"/>
          <w:sz w:val="28"/>
          <w:szCs w:val="21"/>
          <w:highlight w:val="none"/>
          <w:u w:val="none"/>
          <w:lang w:val="en-US" w:eastAsia="zh-CN"/>
        </w:rPr>
        <w:t>3</w:t>
      </w:r>
      <w:r>
        <w:rPr>
          <w:rFonts w:hint="eastAsia" w:ascii="仿宋" w:hAnsi="仿宋" w:eastAsia="仿宋" w:cs="仿宋"/>
          <w:color w:val="auto"/>
          <w:sz w:val="28"/>
          <w:szCs w:val="21"/>
          <w:highlight w:val="none"/>
          <w:u w:val="none"/>
        </w:rPr>
        <w:t>、</w:t>
      </w:r>
      <w:r>
        <w:rPr>
          <w:rFonts w:hint="eastAsia" w:ascii="仿宋" w:hAnsi="仿宋" w:eastAsia="仿宋" w:cs="仿宋"/>
          <w:color w:val="auto"/>
          <w:sz w:val="28"/>
          <w:szCs w:val="21"/>
          <w:highlight w:val="none"/>
          <w:u w:val="none"/>
          <w:lang w:val="en-US" w:eastAsia="zh-CN"/>
        </w:rPr>
        <w:t>水利主管部门</w:t>
      </w:r>
      <w:r>
        <w:rPr>
          <w:rFonts w:hint="eastAsia" w:ascii="仿宋" w:hAnsi="仿宋" w:eastAsia="仿宋" w:cs="仿宋"/>
          <w:color w:val="auto"/>
          <w:sz w:val="28"/>
          <w:szCs w:val="21"/>
          <w:highlight w:val="none"/>
          <w:u w:val="none"/>
        </w:rPr>
        <w:t>因抗洪抢险、水利工程建设需要使用水库或水面、滩涂</w:t>
      </w:r>
      <w:r>
        <w:rPr>
          <w:rFonts w:hint="eastAsia" w:ascii="仿宋" w:hAnsi="仿宋" w:eastAsia="仿宋" w:cs="仿宋"/>
          <w:color w:val="auto"/>
          <w:sz w:val="28"/>
          <w:szCs w:val="21"/>
          <w:highlight w:val="none"/>
          <w:u w:val="none"/>
          <w:lang w:val="en-US" w:eastAsia="zh-CN"/>
        </w:rPr>
        <w:t>致使本合同无法继续履行的</w:t>
      </w:r>
      <w:r>
        <w:rPr>
          <w:rFonts w:hint="eastAsia" w:ascii="仿宋" w:hAnsi="仿宋" w:eastAsia="仿宋" w:cs="仿宋"/>
          <w:color w:val="auto"/>
          <w:sz w:val="28"/>
          <w:szCs w:val="21"/>
          <w:highlight w:val="none"/>
          <w:u w:val="none"/>
          <w:lang w:eastAsia="zh-CN"/>
        </w:rPr>
        <w:t>，</w:t>
      </w:r>
      <w:r>
        <w:rPr>
          <w:rFonts w:hint="eastAsia" w:ascii="仿宋" w:hAnsi="仿宋" w:eastAsia="仿宋" w:cs="仿宋"/>
          <w:color w:val="auto"/>
          <w:sz w:val="28"/>
          <w:szCs w:val="21"/>
          <w:highlight w:val="none"/>
          <w:u w:val="none"/>
        </w:rPr>
        <w:t>甲方有权提前解除本合同</w:t>
      </w:r>
      <w:r>
        <w:rPr>
          <w:rFonts w:hint="eastAsia" w:ascii="仿宋" w:hAnsi="仿宋" w:eastAsia="仿宋" w:cs="仿宋"/>
          <w:color w:val="auto"/>
          <w:sz w:val="28"/>
          <w:szCs w:val="21"/>
          <w:highlight w:val="none"/>
          <w:u w:val="none"/>
          <w:lang w:eastAsia="zh-CN"/>
        </w:rPr>
        <w:t>，</w:t>
      </w:r>
      <w:r>
        <w:rPr>
          <w:rFonts w:hint="eastAsia" w:ascii="仿宋" w:hAnsi="仿宋" w:eastAsia="仿宋" w:cs="仿宋"/>
          <w:color w:val="auto"/>
          <w:sz w:val="28"/>
          <w:szCs w:val="21"/>
          <w:highlight w:val="none"/>
          <w:u w:val="none"/>
          <w:lang w:val="en-US" w:eastAsia="zh-CN"/>
        </w:rPr>
        <w:t>但应提前30日通知乙方</w:t>
      </w:r>
      <w:r>
        <w:rPr>
          <w:rFonts w:hint="eastAsia" w:ascii="仿宋" w:hAnsi="仿宋" w:eastAsia="仿宋" w:cs="仿宋"/>
          <w:color w:val="auto"/>
          <w:sz w:val="28"/>
          <w:szCs w:val="21"/>
          <w:highlight w:val="none"/>
          <w:u w:val="none"/>
          <w:lang w:eastAsia="zh-CN"/>
        </w:rPr>
        <w:t>；</w:t>
      </w:r>
      <w:r>
        <w:rPr>
          <w:rFonts w:hint="eastAsia" w:ascii="仿宋" w:hAnsi="仿宋" w:eastAsia="仿宋" w:cs="仿宋"/>
          <w:color w:val="auto"/>
          <w:sz w:val="28"/>
          <w:szCs w:val="21"/>
          <w:highlight w:val="none"/>
          <w:u w:val="none"/>
        </w:rPr>
        <w:t>甲方</w:t>
      </w:r>
      <w:r>
        <w:rPr>
          <w:rFonts w:hint="eastAsia" w:ascii="仿宋" w:hAnsi="仿宋" w:eastAsia="仿宋" w:cs="仿宋"/>
          <w:color w:val="auto"/>
          <w:sz w:val="28"/>
          <w:szCs w:val="21"/>
          <w:highlight w:val="none"/>
          <w:u w:val="none"/>
          <w:lang w:val="en-US" w:eastAsia="zh-CN"/>
        </w:rPr>
        <w:t>因此</w:t>
      </w:r>
      <w:r>
        <w:rPr>
          <w:rFonts w:hint="eastAsia" w:ascii="仿宋" w:hAnsi="仿宋" w:eastAsia="仿宋" w:cs="仿宋"/>
          <w:color w:val="auto"/>
          <w:sz w:val="28"/>
          <w:szCs w:val="21"/>
          <w:highlight w:val="none"/>
          <w:u w:val="none"/>
        </w:rPr>
        <w:t>提前解除本合同的，除</w:t>
      </w:r>
      <w:r>
        <w:rPr>
          <w:rFonts w:hint="eastAsia" w:ascii="仿宋" w:hAnsi="仿宋" w:eastAsia="仿宋" w:cs="仿宋"/>
          <w:color w:val="auto"/>
          <w:sz w:val="28"/>
          <w:szCs w:val="21"/>
          <w:highlight w:val="none"/>
          <w:u w:val="none"/>
          <w:lang w:eastAsia="zh-CN"/>
        </w:rPr>
        <w:t>向乙方</w:t>
      </w:r>
      <w:r>
        <w:rPr>
          <w:rFonts w:hint="eastAsia" w:ascii="仿宋" w:hAnsi="仿宋" w:eastAsia="仿宋" w:cs="仿宋"/>
          <w:color w:val="auto"/>
          <w:sz w:val="28"/>
          <w:szCs w:val="21"/>
          <w:highlight w:val="none"/>
          <w:u w:val="none"/>
        </w:rPr>
        <w:t>退还剩余未履行期间的承包费外，不</w:t>
      </w:r>
      <w:r>
        <w:rPr>
          <w:rFonts w:hint="eastAsia" w:ascii="仿宋" w:hAnsi="仿宋" w:eastAsia="仿宋" w:cs="仿宋"/>
          <w:color w:val="auto"/>
          <w:sz w:val="28"/>
          <w:szCs w:val="21"/>
          <w:highlight w:val="none"/>
          <w:u w:val="none"/>
          <w:lang w:eastAsia="zh-CN"/>
        </w:rPr>
        <w:t>向乙方</w:t>
      </w:r>
      <w:r>
        <w:rPr>
          <w:rFonts w:hint="eastAsia" w:ascii="仿宋" w:hAnsi="仿宋" w:eastAsia="仿宋" w:cs="仿宋"/>
          <w:color w:val="auto"/>
          <w:sz w:val="28"/>
          <w:szCs w:val="21"/>
          <w:highlight w:val="none"/>
          <w:u w:val="none"/>
        </w:rPr>
        <w:t>承担其他任何责任</w:t>
      </w:r>
      <w:r>
        <w:rPr>
          <w:rFonts w:hint="eastAsia" w:ascii="仿宋" w:hAnsi="仿宋" w:eastAsia="仿宋" w:cs="仿宋"/>
          <w:color w:val="auto"/>
          <w:sz w:val="28"/>
          <w:szCs w:val="21"/>
          <w:highlight w:val="none"/>
          <w:u w:val="none"/>
          <w:lang w:eastAsia="zh-CN"/>
        </w:rPr>
        <w:t>、损失</w:t>
      </w:r>
      <w:r>
        <w:rPr>
          <w:rFonts w:hint="eastAsia" w:ascii="仿宋" w:hAnsi="仿宋" w:eastAsia="仿宋" w:cs="仿宋"/>
          <w:color w:val="auto"/>
          <w:sz w:val="28"/>
          <w:szCs w:val="21"/>
          <w:highlight w:val="none"/>
          <w:u w:val="none"/>
        </w:rPr>
        <w:t>和费用。</w:t>
      </w:r>
    </w:p>
    <w:p w14:paraId="66FEC6AA">
      <w:pPr>
        <w:keepNext w:val="0"/>
        <w:keepLines w:val="0"/>
        <w:pageBreakBefore w:val="0"/>
        <w:widowControl w:val="0"/>
        <w:kinsoku/>
        <w:wordWrap/>
        <w:overflowPunct/>
        <w:topLinePunct w:val="0"/>
        <w:autoSpaceDE w:val="0"/>
        <w:autoSpaceDN w:val="0"/>
        <w:bidi w:val="0"/>
        <w:adjustRightInd/>
        <w:snapToGrid/>
        <w:spacing w:line="480" w:lineRule="exact"/>
        <w:ind w:firstLine="560" w:firstLineChars="200"/>
        <w:jc w:val="both"/>
        <w:textAlignment w:val="auto"/>
        <w:rPr>
          <w:rFonts w:hint="default" w:ascii="仿宋" w:hAnsi="仿宋" w:eastAsia="仿宋" w:cs="仿宋"/>
          <w:color w:val="auto"/>
          <w:sz w:val="28"/>
          <w:szCs w:val="21"/>
          <w:highlight w:val="none"/>
          <w:u w:val="none"/>
          <w:lang w:val="en-US"/>
        </w:rPr>
      </w:pPr>
      <w:r>
        <w:rPr>
          <w:rFonts w:hint="eastAsia" w:ascii="仿宋" w:hAnsi="仿宋" w:eastAsia="仿宋" w:cs="仿宋"/>
          <w:color w:val="auto"/>
          <w:sz w:val="28"/>
          <w:szCs w:val="21"/>
          <w:highlight w:val="none"/>
          <w:u w:val="none"/>
          <w:lang w:val="en-US" w:eastAsia="zh-CN"/>
        </w:rPr>
        <w:t>4</w:t>
      </w:r>
      <w:r>
        <w:rPr>
          <w:rFonts w:hint="eastAsia" w:ascii="仿宋" w:hAnsi="仿宋" w:eastAsia="仿宋" w:cs="仿宋"/>
          <w:color w:val="auto"/>
          <w:sz w:val="28"/>
          <w:szCs w:val="21"/>
          <w:highlight w:val="none"/>
          <w:u w:val="none"/>
        </w:rPr>
        <w:t>、应在</w:t>
      </w:r>
      <w:r>
        <w:rPr>
          <w:rFonts w:hint="eastAsia" w:ascii="仿宋" w:hAnsi="仿宋" w:eastAsia="仿宋" w:cs="仿宋"/>
          <w:color w:val="auto"/>
          <w:sz w:val="28"/>
          <w:szCs w:val="21"/>
          <w:highlight w:val="none"/>
          <w:u w:val="none"/>
          <w:lang w:val="en-US" w:eastAsia="zh-CN"/>
        </w:rPr>
        <w:t>2026年**月**日将水面交付</w:t>
      </w:r>
      <w:r>
        <w:rPr>
          <w:rFonts w:hint="eastAsia" w:ascii="仿宋" w:hAnsi="仿宋" w:eastAsia="仿宋" w:cs="仿宋"/>
          <w:color w:val="auto"/>
          <w:sz w:val="28"/>
          <w:szCs w:val="21"/>
          <w:highlight w:val="none"/>
          <w:u w:val="none"/>
          <w:lang w:eastAsia="zh-CN"/>
        </w:rPr>
        <w:t>乙方，</w:t>
      </w:r>
      <w:r>
        <w:rPr>
          <w:rFonts w:hint="eastAsia" w:ascii="仿宋" w:hAnsi="仿宋" w:eastAsia="仿宋" w:cs="仿宋"/>
          <w:color w:val="auto"/>
          <w:sz w:val="28"/>
          <w:szCs w:val="21"/>
          <w:highlight w:val="none"/>
          <w:u w:val="none"/>
          <w:lang w:val="en-US" w:eastAsia="zh-CN"/>
        </w:rPr>
        <w:t>但乙方如未能按约</w:t>
      </w:r>
      <w:r>
        <w:rPr>
          <w:rFonts w:hint="eastAsia" w:ascii="仿宋" w:hAnsi="仿宋" w:eastAsia="仿宋" w:cs="仿宋"/>
          <w:color w:val="auto"/>
          <w:sz w:val="28"/>
          <w:szCs w:val="21"/>
          <w:highlight w:val="none"/>
          <w:u w:val="none"/>
          <w:lang w:eastAsia="zh-CN"/>
        </w:rPr>
        <w:t>付清</w:t>
      </w:r>
      <w:r>
        <w:rPr>
          <w:rFonts w:hint="eastAsia" w:ascii="仿宋" w:hAnsi="仿宋" w:eastAsia="仿宋" w:cs="仿宋"/>
          <w:color w:val="auto"/>
          <w:sz w:val="28"/>
          <w:szCs w:val="21"/>
          <w:highlight w:val="none"/>
          <w:u w:val="none"/>
          <w:lang w:val="en-US" w:eastAsia="zh-CN"/>
        </w:rPr>
        <w:t>应交的</w:t>
      </w:r>
      <w:r>
        <w:rPr>
          <w:rFonts w:hint="eastAsia" w:ascii="仿宋" w:hAnsi="仿宋" w:eastAsia="仿宋" w:cs="仿宋"/>
          <w:color w:val="auto"/>
          <w:sz w:val="28"/>
          <w:szCs w:val="21"/>
          <w:highlight w:val="none"/>
          <w:u w:val="none"/>
          <w:lang w:eastAsia="zh-CN"/>
        </w:rPr>
        <w:t>承包费</w:t>
      </w:r>
      <w:r>
        <w:rPr>
          <w:rFonts w:hint="eastAsia" w:ascii="仿宋" w:hAnsi="仿宋" w:eastAsia="仿宋" w:cs="仿宋"/>
          <w:color w:val="auto"/>
          <w:sz w:val="28"/>
          <w:szCs w:val="21"/>
          <w:highlight w:val="none"/>
          <w:u w:val="none"/>
          <w:lang w:val="en-US" w:eastAsia="zh-CN"/>
        </w:rPr>
        <w:t>，则甲方有权解除本合同；甲方因此解除本合同的，乙方以竞价保证金</w:t>
      </w:r>
      <w:r>
        <w:rPr>
          <w:rFonts w:hint="eastAsia" w:ascii="仿宋" w:hAnsi="仿宋" w:eastAsia="仿宋" w:cs="仿宋"/>
          <w:color w:val="auto"/>
          <w:sz w:val="28"/>
          <w:szCs w:val="21"/>
          <w:highlight w:val="none"/>
          <w:u w:val="single"/>
          <w:lang w:val="en-US" w:eastAsia="zh-CN"/>
        </w:rPr>
        <w:t xml:space="preserve">    </w:t>
      </w:r>
      <w:r>
        <w:rPr>
          <w:rFonts w:hint="eastAsia" w:ascii="仿宋" w:hAnsi="仿宋" w:eastAsia="仿宋" w:cs="仿宋"/>
          <w:color w:val="auto"/>
          <w:sz w:val="28"/>
          <w:szCs w:val="21"/>
          <w:highlight w:val="none"/>
          <w:u w:val="none"/>
          <w:lang w:val="en-US" w:eastAsia="zh-CN"/>
        </w:rPr>
        <w:t>万元所转抵的承包费即为乙方应向甲方支付的违约金，不再返还。</w:t>
      </w:r>
    </w:p>
    <w:p w14:paraId="2733F854">
      <w:pPr>
        <w:keepNext w:val="0"/>
        <w:keepLines w:val="0"/>
        <w:pageBreakBefore w:val="0"/>
        <w:widowControl w:val="0"/>
        <w:kinsoku/>
        <w:wordWrap/>
        <w:overflowPunct/>
        <w:topLinePunct w:val="0"/>
        <w:autoSpaceDE w:val="0"/>
        <w:autoSpaceDN w:val="0"/>
        <w:bidi w:val="0"/>
        <w:adjustRightInd/>
        <w:snapToGrid/>
        <w:spacing w:line="480" w:lineRule="exact"/>
        <w:ind w:firstLine="643" w:firstLineChars="200"/>
        <w:jc w:val="both"/>
        <w:textAlignment w:val="auto"/>
        <w:rPr>
          <w:rFonts w:hint="eastAsia" w:ascii="楷体" w:hAnsi="楷体" w:eastAsia="楷体" w:cs="楷体"/>
          <w:b/>
          <w:bCs/>
          <w:color w:val="auto"/>
          <w:sz w:val="32"/>
          <w:szCs w:val="21"/>
          <w:highlight w:val="none"/>
          <w:u w:val="none"/>
        </w:rPr>
      </w:pPr>
      <w:r>
        <w:rPr>
          <w:rFonts w:hint="eastAsia" w:ascii="楷体" w:hAnsi="楷体" w:eastAsia="楷体" w:cs="楷体"/>
          <w:b/>
          <w:bCs/>
          <w:color w:val="auto"/>
          <w:sz w:val="32"/>
          <w:szCs w:val="21"/>
          <w:highlight w:val="none"/>
          <w:u w:val="none"/>
          <w:lang w:eastAsia="zh-CN"/>
        </w:rPr>
        <w:t>第五条</w:t>
      </w:r>
      <w:r>
        <w:rPr>
          <w:rFonts w:hint="eastAsia" w:ascii="楷体" w:hAnsi="楷体" w:eastAsia="楷体" w:cs="楷体"/>
          <w:b/>
          <w:bCs/>
          <w:color w:val="auto"/>
          <w:sz w:val="32"/>
          <w:szCs w:val="21"/>
          <w:highlight w:val="none"/>
          <w:u w:val="none"/>
          <w:lang w:val="en-US" w:eastAsia="zh-CN"/>
        </w:rPr>
        <w:t xml:space="preserve"> </w:t>
      </w:r>
      <w:r>
        <w:rPr>
          <w:rFonts w:hint="eastAsia" w:ascii="楷体" w:hAnsi="楷体" w:eastAsia="楷体" w:cs="楷体"/>
          <w:b/>
          <w:bCs/>
          <w:color w:val="auto"/>
          <w:sz w:val="32"/>
          <w:szCs w:val="21"/>
          <w:highlight w:val="none"/>
          <w:u w:val="none"/>
        </w:rPr>
        <w:t>乙方权利与义务</w:t>
      </w:r>
    </w:p>
    <w:p w14:paraId="78C63EE4">
      <w:pPr>
        <w:keepNext w:val="0"/>
        <w:keepLines w:val="0"/>
        <w:pageBreakBefore w:val="0"/>
        <w:widowControl w:val="0"/>
        <w:kinsoku/>
        <w:wordWrap/>
        <w:overflowPunct/>
        <w:topLinePunct w:val="0"/>
        <w:autoSpaceDE w:val="0"/>
        <w:autoSpaceDN w:val="0"/>
        <w:bidi w:val="0"/>
        <w:adjustRightInd/>
        <w:snapToGrid/>
        <w:spacing w:line="480" w:lineRule="exact"/>
        <w:ind w:firstLine="560" w:firstLineChars="200"/>
        <w:jc w:val="both"/>
        <w:textAlignment w:val="auto"/>
        <w:rPr>
          <w:rFonts w:hint="eastAsia" w:ascii="仿宋" w:hAnsi="仿宋" w:eastAsia="仿宋" w:cs="仿宋"/>
          <w:color w:val="auto"/>
          <w:sz w:val="28"/>
          <w:szCs w:val="21"/>
          <w:highlight w:val="none"/>
          <w:u w:val="none"/>
        </w:rPr>
      </w:pPr>
      <w:r>
        <w:rPr>
          <w:rFonts w:hint="eastAsia" w:ascii="仿宋" w:hAnsi="仿宋" w:eastAsia="仿宋" w:cs="仿宋"/>
          <w:color w:val="auto"/>
          <w:sz w:val="28"/>
          <w:szCs w:val="21"/>
          <w:highlight w:val="none"/>
          <w:u w:val="none"/>
        </w:rPr>
        <w:t>1、有权依法使用承包的水库水面，并自主经营。</w:t>
      </w:r>
    </w:p>
    <w:p w14:paraId="3C259CD1">
      <w:pPr>
        <w:keepNext w:val="0"/>
        <w:keepLines w:val="0"/>
        <w:pageBreakBefore w:val="0"/>
        <w:widowControl w:val="0"/>
        <w:kinsoku/>
        <w:wordWrap/>
        <w:overflowPunct/>
        <w:topLinePunct w:val="0"/>
        <w:autoSpaceDE w:val="0"/>
        <w:autoSpaceDN w:val="0"/>
        <w:bidi w:val="0"/>
        <w:adjustRightInd/>
        <w:snapToGrid/>
        <w:spacing w:line="480" w:lineRule="exact"/>
        <w:ind w:firstLine="560" w:firstLineChars="200"/>
        <w:jc w:val="both"/>
        <w:textAlignment w:val="auto"/>
        <w:rPr>
          <w:rFonts w:hint="eastAsia" w:ascii="仿宋" w:hAnsi="仿宋" w:eastAsia="仿宋" w:cs="仿宋"/>
          <w:color w:val="auto"/>
          <w:sz w:val="28"/>
          <w:szCs w:val="21"/>
          <w:highlight w:val="none"/>
          <w:u w:val="none"/>
        </w:rPr>
      </w:pPr>
      <w:r>
        <w:rPr>
          <w:rFonts w:hint="eastAsia" w:ascii="仿宋" w:hAnsi="仿宋" w:eastAsia="仿宋" w:cs="仿宋"/>
          <w:color w:val="auto"/>
          <w:sz w:val="28"/>
          <w:szCs w:val="21"/>
          <w:highlight w:val="none"/>
          <w:u w:val="none"/>
        </w:rPr>
        <w:t>2、应按约及时交付承包</w:t>
      </w:r>
      <w:r>
        <w:rPr>
          <w:rFonts w:hint="eastAsia" w:ascii="仿宋" w:hAnsi="仿宋" w:eastAsia="仿宋" w:cs="仿宋"/>
          <w:color w:val="auto"/>
          <w:sz w:val="28"/>
          <w:szCs w:val="21"/>
          <w:highlight w:val="none"/>
          <w:u w:val="none"/>
          <w:lang w:val="en-US" w:eastAsia="zh-CN"/>
        </w:rPr>
        <w:t>费</w:t>
      </w:r>
      <w:r>
        <w:rPr>
          <w:rFonts w:hint="eastAsia" w:ascii="仿宋" w:hAnsi="仿宋" w:eastAsia="仿宋" w:cs="仿宋"/>
          <w:color w:val="auto"/>
          <w:sz w:val="28"/>
          <w:szCs w:val="21"/>
          <w:highlight w:val="none"/>
          <w:u w:val="none"/>
        </w:rPr>
        <w:t>。</w:t>
      </w:r>
    </w:p>
    <w:p w14:paraId="26BC626A">
      <w:pPr>
        <w:keepNext w:val="0"/>
        <w:keepLines w:val="0"/>
        <w:pageBreakBefore w:val="0"/>
        <w:widowControl w:val="0"/>
        <w:kinsoku/>
        <w:wordWrap/>
        <w:overflowPunct/>
        <w:topLinePunct w:val="0"/>
        <w:autoSpaceDE w:val="0"/>
        <w:autoSpaceDN w:val="0"/>
        <w:bidi w:val="0"/>
        <w:adjustRightInd/>
        <w:snapToGrid/>
        <w:spacing w:line="480" w:lineRule="exact"/>
        <w:ind w:firstLine="560" w:firstLineChars="200"/>
        <w:jc w:val="both"/>
        <w:textAlignment w:val="auto"/>
        <w:rPr>
          <w:rFonts w:hint="eastAsia" w:ascii="仿宋" w:hAnsi="仿宋" w:eastAsia="仿宋" w:cs="仿宋"/>
          <w:color w:val="auto"/>
          <w:sz w:val="28"/>
          <w:szCs w:val="21"/>
          <w:highlight w:val="none"/>
          <w:u w:val="none"/>
          <w:lang w:val="en-US" w:eastAsia="zh-CN"/>
        </w:rPr>
      </w:pPr>
      <w:r>
        <w:rPr>
          <w:rFonts w:hint="eastAsia" w:ascii="仿宋" w:hAnsi="仿宋" w:eastAsia="仿宋" w:cs="仿宋"/>
          <w:color w:val="auto"/>
          <w:sz w:val="28"/>
          <w:szCs w:val="21"/>
          <w:highlight w:val="none"/>
          <w:u w:val="none"/>
          <w:lang w:val="en-US" w:eastAsia="zh-CN"/>
        </w:rPr>
        <w:t>3、应从事生态渔业养殖，放养鱼类要符合国家相关规定，养殖须清水养殖，不得投放污染水库水质的粪便、肥水宝、饲料等，不得因养殖而影响水库及周边水质。</w:t>
      </w:r>
    </w:p>
    <w:p w14:paraId="5DF3321B">
      <w:pPr>
        <w:keepNext w:val="0"/>
        <w:keepLines w:val="0"/>
        <w:pageBreakBefore w:val="0"/>
        <w:widowControl w:val="0"/>
        <w:kinsoku/>
        <w:wordWrap/>
        <w:overflowPunct/>
        <w:topLinePunct w:val="0"/>
        <w:autoSpaceDE w:val="0"/>
        <w:autoSpaceDN w:val="0"/>
        <w:bidi w:val="0"/>
        <w:adjustRightInd/>
        <w:snapToGrid/>
        <w:spacing w:line="480" w:lineRule="exact"/>
        <w:ind w:firstLine="560" w:firstLineChars="200"/>
        <w:jc w:val="both"/>
        <w:textAlignment w:val="auto"/>
        <w:rPr>
          <w:rFonts w:hint="eastAsia" w:ascii="仿宋" w:hAnsi="仿宋" w:eastAsia="仿宋" w:cs="仿宋"/>
          <w:color w:val="auto"/>
          <w:sz w:val="28"/>
          <w:szCs w:val="21"/>
          <w:highlight w:val="none"/>
          <w:u w:val="none"/>
          <w:lang w:val="en-US" w:eastAsia="zh-CN"/>
        </w:rPr>
      </w:pPr>
      <w:r>
        <w:rPr>
          <w:rFonts w:hint="eastAsia" w:ascii="仿宋" w:hAnsi="仿宋" w:eastAsia="仿宋" w:cs="仿宋"/>
          <w:color w:val="auto"/>
          <w:sz w:val="28"/>
          <w:szCs w:val="21"/>
          <w:highlight w:val="none"/>
          <w:u w:val="none"/>
          <w:lang w:val="en-US" w:eastAsia="zh-CN"/>
        </w:rPr>
        <w:t>4、应依法办理相关养殖手续，使用的渔具及船舶要符合生态及环保要求，需要办理证照的，应到相关部门办理证照。</w:t>
      </w:r>
    </w:p>
    <w:p w14:paraId="618A29DB">
      <w:pPr>
        <w:keepNext w:val="0"/>
        <w:keepLines w:val="0"/>
        <w:pageBreakBefore w:val="0"/>
        <w:widowControl w:val="0"/>
        <w:kinsoku/>
        <w:wordWrap/>
        <w:overflowPunct/>
        <w:topLinePunct w:val="0"/>
        <w:autoSpaceDE w:val="0"/>
        <w:autoSpaceDN w:val="0"/>
        <w:bidi w:val="0"/>
        <w:adjustRightInd/>
        <w:snapToGrid/>
        <w:spacing w:line="480" w:lineRule="exact"/>
        <w:ind w:firstLine="560" w:firstLineChars="200"/>
        <w:jc w:val="both"/>
        <w:textAlignment w:val="auto"/>
        <w:rPr>
          <w:rFonts w:hint="eastAsia" w:ascii="仿宋" w:hAnsi="仿宋" w:eastAsia="仿宋" w:cs="仿宋"/>
          <w:color w:val="auto"/>
          <w:sz w:val="28"/>
          <w:szCs w:val="21"/>
          <w:highlight w:val="none"/>
          <w:u w:val="none"/>
          <w:lang w:val="en-US" w:eastAsia="zh-CN"/>
        </w:rPr>
      </w:pPr>
      <w:r>
        <w:rPr>
          <w:rFonts w:hint="eastAsia" w:ascii="仿宋" w:hAnsi="仿宋" w:eastAsia="仿宋" w:cs="仿宋"/>
          <w:color w:val="auto"/>
          <w:sz w:val="28"/>
          <w:szCs w:val="21"/>
          <w:highlight w:val="none"/>
          <w:u w:val="none"/>
          <w:lang w:val="en-US" w:eastAsia="zh-CN"/>
        </w:rPr>
        <w:t>5、应无条件服从政府及甲方防汛、抗洪及农业灌溉、调水等调度指令，并自行提前做好“防逃”工作，禁止防逃设施妨碍水库及溢洪道泄洪，因“防逃”设施不善造成任何损失的由乙方自行承担。</w:t>
      </w:r>
    </w:p>
    <w:p w14:paraId="35FB95CE">
      <w:pPr>
        <w:keepNext w:val="0"/>
        <w:keepLines w:val="0"/>
        <w:pageBreakBefore w:val="0"/>
        <w:widowControl w:val="0"/>
        <w:kinsoku/>
        <w:wordWrap/>
        <w:overflowPunct/>
        <w:topLinePunct w:val="0"/>
        <w:autoSpaceDE w:val="0"/>
        <w:autoSpaceDN w:val="0"/>
        <w:bidi w:val="0"/>
        <w:adjustRightInd/>
        <w:snapToGrid/>
        <w:spacing w:line="480" w:lineRule="exact"/>
        <w:ind w:firstLine="560" w:firstLineChars="200"/>
        <w:jc w:val="both"/>
        <w:textAlignment w:val="auto"/>
        <w:rPr>
          <w:rFonts w:hint="eastAsia" w:ascii="仿宋" w:hAnsi="仿宋" w:eastAsia="仿宋" w:cs="仿宋"/>
          <w:color w:val="auto"/>
          <w:sz w:val="28"/>
          <w:szCs w:val="21"/>
          <w:highlight w:val="none"/>
          <w:u w:val="none"/>
          <w:lang w:val="en-US" w:eastAsia="zh-CN"/>
        </w:rPr>
      </w:pPr>
      <w:r>
        <w:rPr>
          <w:rFonts w:hint="eastAsia" w:ascii="仿宋" w:hAnsi="仿宋" w:eastAsia="仿宋" w:cs="仿宋"/>
          <w:color w:val="auto"/>
          <w:sz w:val="28"/>
          <w:szCs w:val="21"/>
          <w:highlight w:val="none"/>
          <w:u w:val="none"/>
          <w:lang w:val="en-US" w:eastAsia="zh-CN"/>
        </w:rPr>
        <w:t>6、禁止在水库中炸鱼、药鱼、电鱼等违法行为，不得破坏水库及周边生态环境。</w:t>
      </w:r>
    </w:p>
    <w:p w14:paraId="64AFBC2E">
      <w:pPr>
        <w:keepNext w:val="0"/>
        <w:keepLines w:val="0"/>
        <w:pageBreakBefore w:val="0"/>
        <w:widowControl w:val="0"/>
        <w:kinsoku/>
        <w:wordWrap/>
        <w:overflowPunct/>
        <w:topLinePunct w:val="0"/>
        <w:autoSpaceDE w:val="0"/>
        <w:autoSpaceDN w:val="0"/>
        <w:bidi w:val="0"/>
        <w:adjustRightInd/>
        <w:snapToGrid/>
        <w:spacing w:line="480" w:lineRule="exact"/>
        <w:ind w:firstLine="560" w:firstLineChars="200"/>
        <w:jc w:val="both"/>
        <w:textAlignment w:val="auto"/>
        <w:rPr>
          <w:rFonts w:hint="eastAsia" w:ascii="仿宋" w:hAnsi="仿宋" w:eastAsia="仿宋" w:cs="仿宋"/>
          <w:color w:val="auto"/>
          <w:sz w:val="28"/>
          <w:szCs w:val="21"/>
          <w:highlight w:val="none"/>
          <w:u w:val="none"/>
          <w:lang w:val="en-US" w:eastAsia="zh-CN"/>
        </w:rPr>
      </w:pPr>
      <w:r>
        <w:rPr>
          <w:rFonts w:hint="eastAsia" w:ascii="仿宋" w:hAnsi="仿宋" w:eastAsia="仿宋" w:cs="仿宋"/>
          <w:color w:val="auto"/>
          <w:sz w:val="28"/>
          <w:szCs w:val="21"/>
          <w:highlight w:val="none"/>
          <w:u w:val="none"/>
          <w:lang w:val="en-US" w:eastAsia="zh-CN"/>
        </w:rPr>
        <w:t>7、因承包经营行为而发生的一切税费、人身损害、安全事故等均由乙方自行承担，与甲方无关。</w:t>
      </w:r>
    </w:p>
    <w:p w14:paraId="66CF3759">
      <w:pPr>
        <w:keepNext w:val="0"/>
        <w:keepLines w:val="0"/>
        <w:pageBreakBefore w:val="0"/>
        <w:widowControl w:val="0"/>
        <w:kinsoku/>
        <w:wordWrap/>
        <w:overflowPunct/>
        <w:topLinePunct w:val="0"/>
        <w:autoSpaceDE w:val="0"/>
        <w:autoSpaceDN w:val="0"/>
        <w:bidi w:val="0"/>
        <w:adjustRightInd/>
        <w:snapToGrid/>
        <w:spacing w:line="480" w:lineRule="exact"/>
        <w:ind w:firstLine="560" w:firstLineChars="200"/>
        <w:jc w:val="both"/>
        <w:textAlignment w:val="auto"/>
        <w:rPr>
          <w:rFonts w:hint="eastAsia" w:ascii="仿宋" w:hAnsi="仿宋" w:eastAsia="仿宋" w:cs="仿宋"/>
          <w:color w:val="auto"/>
          <w:sz w:val="28"/>
          <w:szCs w:val="21"/>
          <w:highlight w:val="none"/>
          <w:u w:val="none"/>
          <w:lang w:val="en-US" w:eastAsia="zh-CN"/>
        </w:rPr>
      </w:pPr>
      <w:r>
        <w:rPr>
          <w:rFonts w:hint="eastAsia" w:ascii="仿宋" w:hAnsi="仿宋" w:eastAsia="仿宋" w:cs="仿宋"/>
          <w:color w:val="auto"/>
          <w:sz w:val="28"/>
          <w:szCs w:val="21"/>
          <w:highlight w:val="none"/>
          <w:u w:val="none"/>
          <w:lang w:val="en-US" w:eastAsia="zh-CN"/>
        </w:rPr>
        <w:t>8、本合同履行期满或被依法解除的，应无条件清理其一切渔业资源及养殖设施，以确保本合同在履行期满之日或被依法解除之日将承包标的交还甲方；若逾期交还的，除应按承包费的标准支付水库占用费外，每逾期一日，还应按年承包费的万分之三向甲方支付违约金；逾期30日仍未交还的，承包范围内的渔业资源、养殖设施等均无偿归甲方所有，甲方有权自行处置。</w:t>
      </w:r>
    </w:p>
    <w:p w14:paraId="31DF2C2D">
      <w:pPr>
        <w:keepNext w:val="0"/>
        <w:keepLines w:val="0"/>
        <w:pageBreakBefore w:val="0"/>
        <w:widowControl w:val="0"/>
        <w:kinsoku/>
        <w:wordWrap/>
        <w:overflowPunct/>
        <w:topLinePunct w:val="0"/>
        <w:autoSpaceDE w:val="0"/>
        <w:autoSpaceDN w:val="0"/>
        <w:bidi w:val="0"/>
        <w:adjustRightInd/>
        <w:snapToGrid/>
        <w:spacing w:line="480" w:lineRule="exact"/>
        <w:ind w:firstLine="560" w:firstLineChars="200"/>
        <w:jc w:val="both"/>
        <w:textAlignment w:val="auto"/>
        <w:rPr>
          <w:rFonts w:hint="eastAsia" w:ascii="仿宋" w:hAnsi="仿宋" w:eastAsia="仿宋" w:cs="仿宋"/>
          <w:color w:val="auto"/>
          <w:sz w:val="28"/>
          <w:szCs w:val="21"/>
          <w:highlight w:val="none"/>
          <w:u w:val="none"/>
          <w:lang w:val="en-US" w:eastAsia="zh-CN"/>
        </w:rPr>
      </w:pPr>
      <w:r>
        <w:rPr>
          <w:rFonts w:hint="eastAsia" w:ascii="仿宋" w:hAnsi="仿宋" w:eastAsia="仿宋" w:cs="仿宋"/>
          <w:color w:val="auto"/>
          <w:sz w:val="28"/>
          <w:szCs w:val="21"/>
          <w:highlight w:val="none"/>
          <w:u w:val="none"/>
          <w:lang w:val="en-US" w:eastAsia="zh-CN"/>
        </w:rPr>
        <w:t>9、应在水库周边设置“水深危险、禁止游泳”“水深危险、禁止垂钓”等警示标志，确保第三人知晓危险，尽到充分提示义务。因乙方管理、维护不善，未尽到合理提示义务造成他人生命、财产损失的，由乙方承担赔偿责任。</w:t>
      </w:r>
    </w:p>
    <w:p w14:paraId="0A79AF14">
      <w:pPr>
        <w:keepNext w:val="0"/>
        <w:keepLines w:val="0"/>
        <w:pageBreakBefore w:val="0"/>
        <w:widowControl w:val="0"/>
        <w:kinsoku/>
        <w:wordWrap/>
        <w:overflowPunct/>
        <w:topLinePunct w:val="0"/>
        <w:autoSpaceDE w:val="0"/>
        <w:autoSpaceDN w:val="0"/>
        <w:bidi w:val="0"/>
        <w:adjustRightInd/>
        <w:snapToGrid/>
        <w:spacing w:line="480" w:lineRule="exact"/>
        <w:ind w:firstLine="560" w:firstLineChars="200"/>
        <w:jc w:val="both"/>
        <w:textAlignment w:val="auto"/>
        <w:rPr>
          <w:rFonts w:hint="eastAsia" w:ascii="仿宋" w:hAnsi="仿宋" w:eastAsia="仿宋" w:cs="仿宋"/>
          <w:color w:val="auto"/>
          <w:sz w:val="28"/>
          <w:szCs w:val="21"/>
          <w:highlight w:val="none"/>
          <w:u w:val="none"/>
          <w:lang w:val="en-US" w:eastAsia="zh-CN"/>
        </w:rPr>
      </w:pPr>
      <w:r>
        <w:rPr>
          <w:rFonts w:hint="eastAsia" w:ascii="仿宋" w:hAnsi="仿宋" w:eastAsia="仿宋" w:cs="仿宋"/>
          <w:color w:val="auto"/>
          <w:sz w:val="28"/>
          <w:szCs w:val="21"/>
          <w:highlight w:val="none"/>
          <w:u w:val="none"/>
          <w:lang w:val="en-US" w:eastAsia="zh-CN"/>
        </w:rPr>
        <w:t>10、应安全生产，严格执行安全生产法律法规，为职工办理相关保险，加强人员安全教育培训，配备安全救生防护设备器材，签订安全生产责任书，保证人身安全。因乙方管理原因所发生的安全生产事故、意外伤害事故、与第三方发生的权益纠纷等，由乙方自行承担法律责任。</w:t>
      </w:r>
    </w:p>
    <w:p w14:paraId="18741745">
      <w:pPr>
        <w:keepNext w:val="0"/>
        <w:keepLines w:val="0"/>
        <w:pageBreakBefore w:val="0"/>
        <w:widowControl w:val="0"/>
        <w:kinsoku/>
        <w:wordWrap/>
        <w:overflowPunct/>
        <w:topLinePunct w:val="0"/>
        <w:autoSpaceDE w:val="0"/>
        <w:autoSpaceDN w:val="0"/>
        <w:bidi w:val="0"/>
        <w:adjustRightInd/>
        <w:snapToGrid/>
        <w:spacing w:line="480" w:lineRule="exact"/>
        <w:ind w:firstLine="560" w:firstLineChars="200"/>
        <w:jc w:val="both"/>
        <w:textAlignment w:val="auto"/>
        <w:rPr>
          <w:rFonts w:hint="eastAsia" w:ascii="仿宋" w:hAnsi="仿宋" w:eastAsia="仿宋" w:cs="仿宋"/>
          <w:color w:val="auto"/>
          <w:sz w:val="28"/>
          <w:szCs w:val="21"/>
          <w:highlight w:val="none"/>
          <w:u w:val="none"/>
          <w:lang w:val="en-US" w:eastAsia="zh-CN"/>
        </w:rPr>
      </w:pPr>
      <w:r>
        <w:rPr>
          <w:rFonts w:hint="eastAsia" w:ascii="仿宋" w:hAnsi="仿宋" w:eastAsia="仿宋" w:cs="仿宋"/>
          <w:color w:val="auto"/>
          <w:sz w:val="28"/>
          <w:szCs w:val="21"/>
          <w:highlight w:val="none"/>
          <w:u w:val="none"/>
          <w:lang w:val="en-US" w:eastAsia="zh-CN"/>
        </w:rPr>
        <w:t>11、应按照合同约定履行义务，未经甲方同意，不得向他人转包或肢解等其他形式变相转包水库经营权，否则，乙方应按合同承包费总额的20%向甲方支付违约金，同时甲方还有权解除本合同。</w:t>
      </w:r>
    </w:p>
    <w:p w14:paraId="6E059ABB">
      <w:pPr>
        <w:keepNext w:val="0"/>
        <w:keepLines w:val="0"/>
        <w:pageBreakBefore w:val="0"/>
        <w:widowControl w:val="0"/>
        <w:kinsoku/>
        <w:wordWrap/>
        <w:overflowPunct/>
        <w:topLinePunct w:val="0"/>
        <w:autoSpaceDE w:val="0"/>
        <w:autoSpaceDN w:val="0"/>
        <w:bidi w:val="0"/>
        <w:adjustRightInd/>
        <w:snapToGrid/>
        <w:spacing w:line="480" w:lineRule="exact"/>
        <w:ind w:firstLine="643" w:firstLineChars="200"/>
        <w:jc w:val="both"/>
        <w:textAlignment w:val="auto"/>
        <w:rPr>
          <w:rFonts w:hint="eastAsia" w:ascii="楷体" w:hAnsi="楷体" w:eastAsia="楷体" w:cs="楷体"/>
          <w:b/>
          <w:bCs/>
          <w:color w:val="auto"/>
          <w:sz w:val="32"/>
          <w:szCs w:val="21"/>
          <w:highlight w:val="none"/>
          <w:u w:val="none"/>
        </w:rPr>
      </w:pPr>
      <w:r>
        <w:rPr>
          <w:rFonts w:hint="eastAsia" w:ascii="楷体" w:hAnsi="楷体" w:eastAsia="楷体" w:cs="楷体"/>
          <w:b/>
          <w:bCs/>
          <w:color w:val="auto"/>
          <w:sz w:val="32"/>
          <w:szCs w:val="21"/>
          <w:highlight w:val="none"/>
          <w:u w:val="none"/>
          <w:lang w:eastAsia="zh-CN"/>
        </w:rPr>
        <w:t>第六条</w:t>
      </w:r>
      <w:r>
        <w:rPr>
          <w:rFonts w:hint="eastAsia" w:ascii="楷体" w:hAnsi="楷体" w:eastAsia="楷体" w:cs="楷体"/>
          <w:b/>
          <w:bCs/>
          <w:color w:val="auto"/>
          <w:sz w:val="32"/>
          <w:szCs w:val="21"/>
          <w:highlight w:val="none"/>
          <w:u w:val="none"/>
          <w:lang w:val="en-US" w:eastAsia="zh-CN"/>
        </w:rPr>
        <w:t xml:space="preserve"> </w:t>
      </w:r>
      <w:r>
        <w:rPr>
          <w:rFonts w:hint="eastAsia" w:ascii="楷体" w:hAnsi="楷体" w:eastAsia="楷体" w:cs="楷体"/>
          <w:b/>
          <w:bCs/>
          <w:color w:val="auto"/>
          <w:sz w:val="32"/>
          <w:szCs w:val="21"/>
          <w:highlight w:val="none"/>
          <w:u w:val="none"/>
        </w:rPr>
        <w:t>特别约定</w:t>
      </w:r>
    </w:p>
    <w:p w14:paraId="152FD3AA">
      <w:pPr>
        <w:keepNext w:val="0"/>
        <w:keepLines w:val="0"/>
        <w:pageBreakBefore w:val="0"/>
        <w:widowControl w:val="0"/>
        <w:kinsoku/>
        <w:wordWrap/>
        <w:overflowPunct/>
        <w:topLinePunct w:val="0"/>
        <w:autoSpaceDE w:val="0"/>
        <w:autoSpaceDN w:val="0"/>
        <w:bidi w:val="0"/>
        <w:adjustRightInd/>
        <w:snapToGrid/>
        <w:spacing w:line="480" w:lineRule="exact"/>
        <w:ind w:firstLine="560" w:firstLineChars="200"/>
        <w:jc w:val="both"/>
        <w:textAlignment w:val="auto"/>
        <w:rPr>
          <w:rFonts w:hint="eastAsia" w:ascii="仿宋" w:hAnsi="仿宋" w:eastAsia="仿宋" w:cs="仿宋"/>
          <w:color w:val="auto"/>
          <w:sz w:val="28"/>
          <w:szCs w:val="21"/>
          <w:highlight w:val="none"/>
          <w:u w:val="none"/>
          <w:lang w:eastAsia="zh-CN"/>
        </w:rPr>
      </w:pPr>
      <w:r>
        <w:rPr>
          <w:rFonts w:hint="eastAsia" w:ascii="仿宋" w:hAnsi="仿宋" w:eastAsia="仿宋" w:cs="仿宋"/>
          <w:color w:val="auto"/>
          <w:sz w:val="28"/>
          <w:szCs w:val="21"/>
          <w:highlight w:val="none"/>
          <w:u w:val="none"/>
        </w:rPr>
        <w:t>1、因水源调度、防洪保安、水库水位变化、任何水质污染、自然灾害或县级（含县级）以上人民政府在本合同所涉</w:t>
      </w:r>
      <w:r>
        <w:rPr>
          <w:rFonts w:hint="eastAsia" w:ascii="仿宋" w:hAnsi="仿宋" w:eastAsia="仿宋" w:cs="仿宋"/>
          <w:color w:val="auto"/>
          <w:sz w:val="28"/>
          <w:szCs w:val="21"/>
          <w:highlight w:val="none"/>
          <w:u w:val="none"/>
          <w:lang w:eastAsia="zh-CN"/>
        </w:rPr>
        <w:t>水域</w:t>
      </w:r>
      <w:r>
        <w:rPr>
          <w:rFonts w:hint="eastAsia" w:ascii="仿宋" w:hAnsi="仿宋" w:eastAsia="仿宋" w:cs="仿宋"/>
          <w:color w:val="auto"/>
          <w:sz w:val="28"/>
          <w:szCs w:val="21"/>
          <w:highlight w:val="none"/>
          <w:u w:val="none"/>
        </w:rPr>
        <w:t>内开发建设、政府政策变化等任一原因造成乙方损失的，均由乙方自行承担或处理，甲方概不承担任何责任。</w:t>
      </w:r>
      <w:r>
        <w:rPr>
          <w:rFonts w:hint="eastAsia" w:ascii="仿宋" w:hAnsi="仿宋" w:eastAsia="仿宋" w:cs="仿宋"/>
          <w:color w:val="auto"/>
          <w:sz w:val="28"/>
          <w:szCs w:val="21"/>
          <w:highlight w:val="none"/>
          <w:u w:val="none"/>
          <w:lang w:eastAsia="zh-CN"/>
        </w:rPr>
        <w:t>因以上</w:t>
      </w:r>
      <w:r>
        <w:rPr>
          <w:rFonts w:hint="eastAsia" w:ascii="仿宋" w:hAnsi="仿宋" w:eastAsia="仿宋" w:cs="仿宋"/>
          <w:color w:val="auto"/>
          <w:sz w:val="28"/>
          <w:szCs w:val="21"/>
          <w:highlight w:val="none"/>
          <w:u w:val="none"/>
          <w:lang w:val="en-US" w:eastAsia="zh-CN"/>
        </w:rPr>
        <w:t>任一</w:t>
      </w:r>
      <w:r>
        <w:rPr>
          <w:rFonts w:hint="eastAsia" w:ascii="仿宋" w:hAnsi="仿宋" w:eastAsia="仿宋" w:cs="仿宋"/>
          <w:color w:val="auto"/>
          <w:sz w:val="28"/>
          <w:szCs w:val="21"/>
          <w:highlight w:val="none"/>
          <w:u w:val="none"/>
          <w:lang w:eastAsia="zh-CN"/>
        </w:rPr>
        <w:t>原因需要解除合同的，</w:t>
      </w:r>
      <w:r>
        <w:rPr>
          <w:rFonts w:hint="eastAsia" w:ascii="仿宋" w:hAnsi="仿宋" w:eastAsia="仿宋" w:cs="仿宋"/>
          <w:color w:val="auto"/>
          <w:sz w:val="28"/>
          <w:szCs w:val="21"/>
          <w:highlight w:val="none"/>
          <w:u w:val="none"/>
          <w:lang w:val="en-US" w:eastAsia="zh-CN"/>
        </w:rPr>
        <w:t>甲方有权解除本合同；</w:t>
      </w:r>
      <w:r>
        <w:rPr>
          <w:rFonts w:hint="eastAsia" w:ascii="仿宋" w:hAnsi="仿宋" w:eastAsia="仿宋" w:cs="仿宋"/>
          <w:color w:val="auto"/>
          <w:sz w:val="28"/>
          <w:szCs w:val="21"/>
          <w:highlight w:val="none"/>
          <w:u w:val="none"/>
          <w:lang w:eastAsia="zh-CN"/>
        </w:rPr>
        <w:t>甲方</w:t>
      </w:r>
      <w:r>
        <w:rPr>
          <w:rFonts w:hint="eastAsia" w:ascii="仿宋" w:hAnsi="仿宋" w:eastAsia="仿宋" w:cs="仿宋"/>
          <w:color w:val="auto"/>
          <w:sz w:val="28"/>
          <w:szCs w:val="21"/>
          <w:highlight w:val="none"/>
          <w:u w:val="none"/>
          <w:lang w:val="en-US" w:eastAsia="zh-CN"/>
        </w:rPr>
        <w:t>因此解除本合同的，</w:t>
      </w:r>
      <w:r>
        <w:rPr>
          <w:rFonts w:hint="eastAsia" w:ascii="仿宋" w:hAnsi="仿宋" w:eastAsia="仿宋" w:cs="仿宋"/>
          <w:color w:val="auto"/>
          <w:sz w:val="28"/>
          <w:szCs w:val="21"/>
          <w:highlight w:val="none"/>
          <w:u w:val="none"/>
          <w:lang w:eastAsia="zh-CN"/>
        </w:rPr>
        <w:t>除退还未到期的承包</w:t>
      </w:r>
      <w:r>
        <w:rPr>
          <w:rFonts w:hint="eastAsia" w:ascii="仿宋" w:hAnsi="仿宋" w:eastAsia="仿宋" w:cs="仿宋"/>
          <w:color w:val="auto"/>
          <w:sz w:val="28"/>
          <w:szCs w:val="21"/>
          <w:highlight w:val="none"/>
          <w:u w:val="none"/>
          <w:lang w:val="en-US" w:eastAsia="zh-CN"/>
        </w:rPr>
        <w:t>费外</w:t>
      </w:r>
      <w:r>
        <w:rPr>
          <w:rFonts w:hint="eastAsia" w:ascii="仿宋" w:hAnsi="仿宋" w:eastAsia="仿宋" w:cs="仿宋"/>
          <w:color w:val="auto"/>
          <w:sz w:val="28"/>
          <w:szCs w:val="21"/>
          <w:highlight w:val="none"/>
          <w:u w:val="none"/>
          <w:lang w:eastAsia="zh-CN"/>
        </w:rPr>
        <w:t>，不承担任何赔偿责任。</w:t>
      </w:r>
    </w:p>
    <w:p w14:paraId="7388B09E">
      <w:pPr>
        <w:keepNext w:val="0"/>
        <w:keepLines w:val="0"/>
        <w:pageBreakBefore w:val="0"/>
        <w:widowControl w:val="0"/>
        <w:kinsoku/>
        <w:wordWrap/>
        <w:overflowPunct/>
        <w:topLinePunct w:val="0"/>
        <w:autoSpaceDE w:val="0"/>
        <w:autoSpaceDN w:val="0"/>
        <w:bidi w:val="0"/>
        <w:adjustRightInd/>
        <w:snapToGrid/>
        <w:spacing w:line="480" w:lineRule="exact"/>
        <w:ind w:firstLine="560" w:firstLineChars="200"/>
        <w:jc w:val="both"/>
        <w:textAlignment w:val="auto"/>
        <w:rPr>
          <w:rFonts w:hint="eastAsia" w:ascii="仿宋" w:hAnsi="仿宋" w:eastAsia="仿宋" w:cs="仿宋"/>
          <w:color w:val="auto"/>
          <w:sz w:val="28"/>
          <w:szCs w:val="21"/>
          <w:highlight w:val="none"/>
          <w:u w:val="none"/>
          <w:lang w:eastAsia="zh-CN"/>
        </w:rPr>
      </w:pPr>
      <w:r>
        <w:rPr>
          <w:rFonts w:hint="eastAsia" w:ascii="仿宋" w:hAnsi="仿宋" w:eastAsia="仿宋" w:cs="仿宋"/>
          <w:color w:val="auto"/>
          <w:sz w:val="28"/>
          <w:szCs w:val="21"/>
          <w:highlight w:val="none"/>
          <w:u w:val="none"/>
        </w:rPr>
        <w:t>2、</w:t>
      </w:r>
      <w:r>
        <w:rPr>
          <w:rFonts w:hint="eastAsia" w:ascii="仿宋" w:hAnsi="仿宋" w:eastAsia="仿宋" w:cs="仿宋"/>
          <w:color w:val="auto"/>
          <w:sz w:val="28"/>
          <w:szCs w:val="21"/>
          <w:highlight w:val="none"/>
          <w:u w:val="none"/>
          <w:lang w:val="en-US" w:eastAsia="zh-CN"/>
        </w:rPr>
        <w:t>因水库除险加固、维修改造、清淤扩容等主管部门合规施工需要的，</w:t>
      </w:r>
      <w:r>
        <w:rPr>
          <w:rFonts w:hint="eastAsia" w:ascii="仿宋" w:hAnsi="仿宋" w:eastAsia="仿宋" w:cs="仿宋"/>
          <w:color w:val="auto"/>
          <w:sz w:val="28"/>
          <w:szCs w:val="21"/>
          <w:highlight w:val="none"/>
          <w:u w:val="none"/>
          <w:lang w:eastAsia="zh-CN"/>
        </w:rPr>
        <w:t>甲方有权在以下两种处理方式中自主选择：</w:t>
      </w:r>
    </w:p>
    <w:p w14:paraId="5532A9F0">
      <w:pPr>
        <w:keepNext w:val="0"/>
        <w:keepLines w:val="0"/>
        <w:pageBreakBefore w:val="0"/>
        <w:widowControl w:val="0"/>
        <w:kinsoku/>
        <w:wordWrap/>
        <w:overflowPunct/>
        <w:topLinePunct w:val="0"/>
        <w:autoSpaceDE w:val="0"/>
        <w:autoSpaceDN w:val="0"/>
        <w:bidi w:val="0"/>
        <w:adjustRightInd/>
        <w:snapToGrid/>
        <w:spacing w:line="480" w:lineRule="exact"/>
        <w:ind w:firstLine="560" w:firstLineChars="200"/>
        <w:jc w:val="both"/>
        <w:textAlignment w:val="auto"/>
        <w:rPr>
          <w:rFonts w:hint="eastAsia" w:ascii="仿宋" w:hAnsi="仿宋" w:eastAsia="仿宋" w:cs="仿宋"/>
          <w:color w:val="auto"/>
          <w:sz w:val="28"/>
          <w:szCs w:val="21"/>
          <w:highlight w:val="none"/>
          <w:u w:val="none"/>
          <w:lang w:eastAsia="zh-CN"/>
        </w:rPr>
      </w:pPr>
      <w:r>
        <w:rPr>
          <w:rFonts w:hint="eastAsia" w:ascii="仿宋" w:hAnsi="仿宋" w:eastAsia="仿宋" w:cs="仿宋"/>
          <w:color w:val="auto"/>
          <w:sz w:val="28"/>
          <w:szCs w:val="21"/>
          <w:highlight w:val="none"/>
          <w:u w:val="none"/>
          <w:lang w:eastAsia="zh-CN"/>
        </w:rPr>
        <w:t>（</w:t>
      </w:r>
      <w:r>
        <w:rPr>
          <w:rFonts w:hint="eastAsia" w:ascii="仿宋" w:hAnsi="仿宋" w:eastAsia="仿宋" w:cs="仿宋"/>
          <w:color w:val="auto"/>
          <w:sz w:val="28"/>
          <w:szCs w:val="21"/>
          <w:highlight w:val="none"/>
          <w:u w:val="none"/>
          <w:lang w:val="en-US" w:eastAsia="zh-CN"/>
        </w:rPr>
        <w:t>1</w:t>
      </w:r>
      <w:r>
        <w:rPr>
          <w:rFonts w:hint="eastAsia" w:ascii="仿宋" w:hAnsi="仿宋" w:eastAsia="仿宋" w:cs="仿宋"/>
          <w:color w:val="auto"/>
          <w:sz w:val="28"/>
          <w:szCs w:val="21"/>
          <w:highlight w:val="none"/>
          <w:u w:val="none"/>
          <w:lang w:eastAsia="zh-CN"/>
        </w:rPr>
        <w:t>）</w:t>
      </w:r>
      <w:r>
        <w:rPr>
          <w:rFonts w:hint="eastAsia" w:ascii="仿宋" w:hAnsi="仿宋" w:eastAsia="仿宋" w:cs="仿宋"/>
          <w:color w:val="auto"/>
          <w:sz w:val="28"/>
          <w:szCs w:val="21"/>
          <w:highlight w:val="none"/>
          <w:u w:val="none"/>
        </w:rPr>
        <w:t>提前解除本合同</w:t>
      </w:r>
      <w:r>
        <w:rPr>
          <w:rFonts w:hint="eastAsia" w:ascii="仿宋" w:hAnsi="仿宋" w:eastAsia="仿宋" w:cs="仿宋"/>
          <w:color w:val="auto"/>
          <w:sz w:val="28"/>
          <w:szCs w:val="21"/>
          <w:highlight w:val="none"/>
          <w:u w:val="none"/>
          <w:lang w:eastAsia="zh-CN"/>
        </w:rPr>
        <w:t>，</w:t>
      </w:r>
      <w:r>
        <w:rPr>
          <w:rFonts w:hint="eastAsia" w:ascii="仿宋" w:hAnsi="仿宋" w:eastAsia="仿宋" w:cs="仿宋"/>
          <w:color w:val="auto"/>
          <w:sz w:val="28"/>
          <w:szCs w:val="21"/>
          <w:highlight w:val="none"/>
          <w:u w:val="none"/>
        </w:rPr>
        <w:t>除</w:t>
      </w:r>
      <w:r>
        <w:rPr>
          <w:rFonts w:hint="eastAsia" w:ascii="仿宋" w:hAnsi="仿宋" w:eastAsia="仿宋" w:cs="仿宋"/>
          <w:color w:val="auto"/>
          <w:sz w:val="28"/>
          <w:szCs w:val="21"/>
          <w:highlight w:val="none"/>
          <w:u w:val="none"/>
          <w:lang w:eastAsia="zh-CN"/>
        </w:rPr>
        <w:t>向乙方</w:t>
      </w:r>
      <w:r>
        <w:rPr>
          <w:rFonts w:hint="eastAsia" w:ascii="仿宋" w:hAnsi="仿宋" w:eastAsia="仿宋" w:cs="仿宋"/>
          <w:color w:val="auto"/>
          <w:sz w:val="28"/>
          <w:szCs w:val="21"/>
          <w:highlight w:val="none"/>
          <w:u w:val="none"/>
        </w:rPr>
        <w:t>退还剩余未履行期间的承包费外，不</w:t>
      </w:r>
      <w:r>
        <w:rPr>
          <w:rFonts w:hint="eastAsia" w:ascii="仿宋" w:hAnsi="仿宋" w:eastAsia="仿宋" w:cs="仿宋"/>
          <w:color w:val="auto"/>
          <w:sz w:val="28"/>
          <w:szCs w:val="21"/>
          <w:highlight w:val="none"/>
          <w:u w:val="none"/>
          <w:lang w:eastAsia="zh-CN"/>
        </w:rPr>
        <w:t>向乙方</w:t>
      </w:r>
      <w:r>
        <w:rPr>
          <w:rFonts w:hint="eastAsia" w:ascii="仿宋" w:hAnsi="仿宋" w:eastAsia="仿宋" w:cs="仿宋"/>
          <w:color w:val="auto"/>
          <w:sz w:val="28"/>
          <w:szCs w:val="21"/>
          <w:highlight w:val="none"/>
          <w:u w:val="none"/>
        </w:rPr>
        <w:t>承担其他任何责任</w:t>
      </w:r>
      <w:r>
        <w:rPr>
          <w:rFonts w:hint="eastAsia" w:ascii="仿宋" w:hAnsi="仿宋" w:eastAsia="仿宋" w:cs="仿宋"/>
          <w:color w:val="auto"/>
          <w:sz w:val="28"/>
          <w:szCs w:val="21"/>
          <w:highlight w:val="none"/>
          <w:u w:val="none"/>
          <w:lang w:eastAsia="zh-CN"/>
        </w:rPr>
        <w:t>、损失</w:t>
      </w:r>
      <w:r>
        <w:rPr>
          <w:rFonts w:hint="eastAsia" w:ascii="仿宋" w:hAnsi="仿宋" w:eastAsia="仿宋" w:cs="仿宋"/>
          <w:color w:val="auto"/>
          <w:sz w:val="28"/>
          <w:szCs w:val="21"/>
          <w:highlight w:val="none"/>
          <w:u w:val="none"/>
        </w:rPr>
        <w:t>和费用。</w:t>
      </w:r>
    </w:p>
    <w:p w14:paraId="3DA08DC4">
      <w:pPr>
        <w:keepNext w:val="0"/>
        <w:keepLines w:val="0"/>
        <w:pageBreakBefore w:val="0"/>
        <w:widowControl w:val="0"/>
        <w:kinsoku/>
        <w:wordWrap/>
        <w:overflowPunct/>
        <w:topLinePunct w:val="0"/>
        <w:autoSpaceDE w:val="0"/>
        <w:autoSpaceDN w:val="0"/>
        <w:bidi w:val="0"/>
        <w:adjustRightInd/>
        <w:snapToGrid/>
        <w:spacing w:line="480" w:lineRule="exact"/>
        <w:ind w:firstLine="560" w:firstLineChars="200"/>
        <w:jc w:val="both"/>
        <w:textAlignment w:val="auto"/>
        <w:rPr>
          <w:rFonts w:hint="eastAsia" w:ascii="仿宋" w:hAnsi="仿宋" w:eastAsia="仿宋" w:cs="仿宋"/>
          <w:color w:val="auto"/>
          <w:sz w:val="28"/>
          <w:szCs w:val="21"/>
          <w:highlight w:val="none"/>
          <w:u w:val="none"/>
        </w:rPr>
      </w:pPr>
      <w:r>
        <w:rPr>
          <w:rFonts w:hint="eastAsia" w:ascii="仿宋" w:hAnsi="仿宋" w:eastAsia="仿宋" w:cs="仿宋"/>
          <w:color w:val="auto"/>
          <w:sz w:val="28"/>
          <w:szCs w:val="21"/>
          <w:highlight w:val="none"/>
          <w:u w:val="none"/>
          <w:lang w:eastAsia="zh-CN"/>
        </w:rPr>
        <w:t>（</w:t>
      </w:r>
      <w:r>
        <w:rPr>
          <w:rFonts w:hint="eastAsia" w:ascii="仿宋" w:hAnsi="仿宋" w:eastAsia="仿宋" w:cs="仿宋"/>
          <w:color w:val="auto"/>
          <w:sz w:val="28"/>
          <w:szCs w:val="21"/>
          <w:highlight w:val="none"/>
          <w:u w:val="none"/>
          <w:lang w:val="en-US" w:eastAsia="zh-CN"/>
        </w:rPr>
        <w:t>2</w:t>
      </w:r>
      <w:r>
        <w:rPr>
          <w:rFonts w:hint="eastAsia" w:ascii="仿宋" w:hAnsi="仿宋" w:eastAsia="仿宋" w:cs="仿宋"/>
          <w:color w:val="auto"/>
          <w:sz w:val="28"/>
          <w:szCs w:val="21"/>
          <w:highlight w:val="none"/>
          <w:u w:val="none"/>
          <w:lang w:eastAsia="zh-CN"/>
        </w:rPr>
        <w:t>）</w:t>
      </w:r>
      <w:r>
        <w:rPr>
          <w:rFonts w:hint="eastAsia" w:ascii="仿宋" w:hAnsi="仿宋" w:eastAsia="仿宋" w:cs="仿宋"/>
          <w:color w:val="auto"/>
          <w:sz w:val="28"/>
          <w:szCs w:val="21"/>
          <w:highlight w:val="none"/>
          <w:u w:val="none"/>
        </w:rPr>
        <w:t>本合同的承包期限可以</w:t>
      </w:r>
      <w:r>
        <w:rPr>
          <w:rFonts w:hint="eastAsia" w:ascii="仿宋" w:hAnsi="仿宋" w:eastAsia="仿宋" w:cs="仿宋"/>
          <w:color w:val="auto"/>
          <w:sz w:val="28"/>
          <w:szCs w:val="21"/>
          <w:highlight w:val="none"/>
          <w:u w:val="none"/>
          <w:lang w:eastAsia="zh-CN"/>
        </w:rPr>
        <w:t>相应</w:t>
      </w:r>
      <w:r>
        <w:rPr>
          <w:rFonts w:hint="eastAsia" w:ascii="仿宋" w:hAnsi="仿宋" w:eastAsia="仿宋" w:cs="仿宋"/>
          <w:color w:val="auto"/>
          <w:sz w:val="28"/>
          <w:szCs w:val="21"/>
          <w:highlight w:val="none"/>
          <w:u w:val="none"/>
        </w:rPr>
        <w:t>顺延，除此之外，乙方</w:t>
      </w:r>
      <w:r>
        <w:rPr>
          <w:rFonts w:hint="eastAsia" w:ascii="仿宋" w:hAnsi="仿宋" w:eastAsia="仿宋" w:cs="仿宋"/>
          <w:color w:val="auto"/>
          <w:sz w:val="28"/>
          <w:szCs w:val="21"/>
          <w:highlight w:val="none"/>
          <w:u w:val="none"/>
          <w:lang w:val="en-US" w:eastAsia="zh-CN"/>
        </w:rPr>
        <w:t>已支付</w:t>
      </w:r>
      <w:r>
        <w:rPr>
          <w:rFonts w:hint="eastAsia" w:ascii="仿宋" w:hAnsi="仿宋" w:eastAsia="仿宋" w:cs="仿宋"/>
          <w:color w:val="auto"/>
          <w:sz w:val="28"/>
          <w:szCs w:val="21"/>
          <w:highlight w:val="none"/>
          <w:u w:val="none"/>
        </w:rPr>
        <w:t>承包</w:t>
      </w:r>
      <w:r>
        <w:rPr>
          <w:rFonts w:hint="eastAsia" w:ascii="仿宋" w:hAnsi="仿宋" w:eastAsia="仿宋" w:cs="仿宋"/>
          <w:color w:val="auto"/>
          <w:sz w:val="28"/>
          <w:szCs w:val="21"/>
          <w:highlight w:val="none"/>
          <w:u w:val="none"/>
          <w:lang w:val="en-US" w:eastAsia="zh-CN"/>
        </w:rPr>
        <w:t>费</w:t>
      </w:r>
      <w:r>
        <w:rPr>
          <w:rFonts w:hint="eastAsia" w:ascii="仿宋" w:hAnsi="仿宋" w:eastAsia="仿宋" w:cs="仿宋"/>
          <w:color w:val="auto"/>
          <w:sz w:val="28"/>
          <w:szCs w:val="21"/>
          <w:highlight w:val="none"/>
          <w:u w:val="none"/>
        </w:rPr>
        <w:t>不予退还，甲方也不承担其他赔偿责任。</w:t>
      </w:r>
    </w:p>
    <w:p w14:paraId="14D24C2E">
      <w:pPr>
        <w:keepNext w:val="0"/>
        <w:keepLines w:val="0"/>
        <w:pageBreakBefore w:val="0"/>
        <w:widowControl w:val="0"/>
        <w:kinsoku/>
        <w:wordWrap/>
        <w:overflowPunct/>
        <w:topLinePunct w:val="0"/>
        <w:autoSpaceDE w:val="0"/>
        <w:autoSpaceDN w:val="0"/>
        <w:bidi w:val="0"/>
        <w:adjustRightInd/>
        <w:snapToGrid/>
        <w:spacing w:line="480" w:lineRule="exact"/>
        <w:ind w:firstLine="560" w:firstLineChars="200"/>
        <w:jc w:val="both"/>
        <w:textAlignment w:val="auto"/>
        <w:rPr>
          <w:rFonts w:hint="eastAsia" w:ascii="仿宋" w:hAnsi="仿宋" w:eastAsia="仿宋" w:cs="仿宋"/>
          <w:color w:val="auto"/>
          <w:sz w:val="28"/>
          <w:szCs w:val="21"/>
          <w:highlight w:val="none"/>
          <w:u w:val="none"/>
        </w:rPr>
      </w:pPr>
      <w:r>
        <w:rPr>
          <w:rFonts w:hint="eastAsia" w:ascii="仿宋" w:hAnsi="仿宋" w:eastAsia="仿宋" w:cs="仿宋"/>
          <w:color w:val="auto"/>
          <w:sz w:val="28"/>
          <w:szCs w:val="21"/>
          <w:highlight w:val="none"/>
          <w:u w:val="none"/>
        </w:rPr>
        <w:t>3、鉴于水库水面水质等实际状况</w:t>
      </w:r>
      <w:r>
        <w:rPr>
          <w:rFonts w:hint="eastAsia" w:ascii="仿宋" w:hAnsi="仿宋" w:eastAsia="仿宋" w:cs="仿宋"/>
          <w:color w:val="auto"/>
          <w:sz w:val="28"/>
          <w:szCs w:val="21"/>
          <w:highlight w:val="none"/>
          <w:u w:val="none"/>
          <w:lang w:eastAsia="zh-CN"/>
        </w:rPr>
        <w:t>及水库水位的特殊性</w:t>
      </w:r>
      <w:r>
        <w:rPr>
          <w:rFonts w:hint="eastAsia" w:ascii="仿宋" w:hAnsi="仿宋" w:eastAsia="仿宋" w:cs="仿宋"/>
          <w:color w:val="auto"/>
          <w:sz w:val="28"/>
          <w:szCs w:val="21"/>
          <w:highlight w:val="none"/>
          <w:u w:val="none"/>
        </w:rPr>
        <w:t>，水库水面示意图</w:t>
      </w:r>
      <w:r>
        <w:rPr>
          <w:rFonts w:hint="eastAsia" w:ascii="仿宋" w:hAnsi="仿宋" w:eastAsia="仿宋" w:cs="仿宋"/>
          <w:color w:val="auto"/>
          <w:sz w:val="28"/>
          <w:szCs w:val="21"/>
          <w:highlight w:val="none"/>
          <w:u w:val="none"/>
          <w:lang w:eastAsia="zh-CN"/>
        </w:rPr>
        <w:t>仅作为公开竞拍时竞拍人的参考，</w:t>
      </w:r>
      <w:r>
        <w:rPr>
          <w:rFonts w:hint="eastAsia" w:ascii="仿宋" w:hAnsi="仿宋" w:eastAsia="仿宋" w:cs="仿宋"/>
          <w:color w:val="auto"/>
          <w:sz w:val="28"/>
          <w:szCs w:val="21"/>
          <w:highlight w:val="none"/>
          <w:u w:val="none"/>
        </w:rPr>
        <w:t>甲方不保证水库的水质、水位、水面面积等，乙方不得以水质或水位或水面面积变化等为由要求甲方承担任何责任。</w:t>
      </w:r>
    </w:p>
    <w:p w14:paraId="201F1CCD">
      <w:pPr>
        <w:keepNext w:val="0"/>
        <w:keepLines w:val="0"/>
        <w:pageBreakBefore w:val="0"/>
        <w:widowControl w:val="0"/>
        <w:kinsoku/>
        <w:wordWrap/>
        <w:overflowPunct/>
        <w:topLinePunct w:val="0"/>
        <w:autoSpaceDE w:val="0"/>
        <w:autoSpaceDN w:val="0"/>
        <w:bidi w:val="0"/>
        <w:adjustRightInd/>
        <w:snapToGrid/>
        <w:spacing w:line="480" w:lineRule="exact"/>
        <w:ind w:firstLine="560" w:firstLineChars="200"/>
        <w:jc w:val="both"/>
        <w:textAlignment w:val="auto"/>
        <w:rPr>
          <w:rFonts w:hint="eastAsia" w:ascii="仿宋" w:hAnsi="仿宋" w:eastAsia="仿宋" w:cs="仿宋"/>
          <w:color w:val="auto"/>
          <w:sz w:val="28"/>
          <w:szCs w:val="21"/>
          <w:highlight w:val="none"/>
          <w:u w:val="none"/>
        </w:rPr>
      </w:pPr>
      <w:r>
        <w:rPr>
          <w:rFonts w:hint="eastAsia" w:ascii="仿宋" w:hAnsi="仿宋" w:eastAsia="仿宋" w:cs="仿宋"/>
          <w:color w:val="auto"/>
          <w:sz w:val="28"/>
          <w:szCs w:val="21"/>
          <w:highlight w:val="none"/>
          <w:u w:val="none"/>
          <w:lang w:val="en-US" w:eastAsia="zh-CN"/>
        </w:rPr>
        <w:t>4</w:t>
      </w:r>
      <w:r>
        <w:rPr>
          <w:rFonts w:hint="eastAsia" w:ascii="仿宋" w:hAnsi="仿宋" w:eastAsia="仿宋" w:cs="仿宋"/>
          <w:color w:val="auto"/>
          <w:sz w:val="28"/>
          <w:szCs w:val="21"/>
          <w:highlight w:val="none"/>
          <w:u w:val="none"/>
        </w:rPr>
        <w:t>、甲、乙、丙三方在本合同签订时均已充分预见到解除合同可能发生的风险，但各方均自愿承担因解除合同而发生的风险。</w:t>
      </w:r>
    </w:p>
    <w:p w14:paraId="1D5826B5">
      <w:pPr>
        <w:keepNext w:val="0"/>
        <w:keepLines w:val="0"/>
        <w:pageBreakBefore w:val="0"/>
        <w:widowControl w:val="0"/>
        <w:kinsoku/>
        <w:wordWrap/>
        <w:overflowPunct/>
        <w:topLinePunct w:val="0"/>
        <w:autoSpaceDE w:val="0"/>
        <w:autoSpaceDN w:val="0"/>
        <w:bidi w:val="0"/>
        <w:adjustRightInd/>
        <w:snapToGrid/>
        <w:spacing w:line="480" w:lineRule="exact"/>
        <w:ind w:firstLine="560" w:firstLineChars="200"/>
        <w:jc w:val="both"/>
        <w:textAlignment w:val="auto"/>
        <w:rPr>
          <w:rFonts w:hint="default" w:ascii="仿宋" w:hAnsi="仿宋" w:eastAsia="仿宋" w:cs="仿宋"/>
          <w:color w:val="auto"/>
          <w:sz w:val="28"/>
          <w:szCs w:val="21"/>
          <w:highlight w:val="none"/>
          <w:u w:val="none"/>
          <w:lang w:val="en-US" w:eastAsia="zh-CN"/>
        </w:rPr>
      </w:pPr>
      <w:r>
        <w:rPr>
          <w:rFonts w:hint="eastAsia" w:ascii="仿宋" w:hAnsi="仿宋" w:eastAsia="仿宋" w:cs="仿宋"/>
          <w:color w:val="auto"/>
          <w:sz w:val="28"/>
          <w:szCs w:val="21"/>
          <w:highlight w:val="none"/>
          <w:u w:val="none"/>
          <w:lang w:val="en-US" w:eastAsia="zh-CN"/>
        </w:rPr>
        <w:t>5、甲方在本合同签订之前所发布的东海县后贤水库水面竞价承包公告内容与本合同不一致的，以本合同之约定为准。</w:t>
      </w:r>
    </w:p>
    <w:p w14:paraId="39E4BB23">
      <w:pPr>
        <w:keepNext w:val="0"/>
        <w:keepLines w:val="0"/>
        <w:pageBreakBefore w:val="0"/>
        <w:widowControl w:val="0"/>
        <w:kinsoku/>
        <w:wordWrap/>
        <w:overflowPunct/>
        <w:topLinePunct w:val="0"/>
        <w:autoSpaceDE w:val="0"/>
        <w:autoSpaceDN w:val="0"/>
        <w:bidi w:val="0"/>
        <w:adjustRightInd/>
        <w:snapToGrid/>
        <w:spacing w:line="480" w:lineRule="exact"/>
        <w:ind w:firstLine="643" w:firstLineChars="200"/>
        <w:jc w:val="both"/>
        <w:textAlignment w:val="auto"/>
        <w:rPr>
          <w:rFonts w:hint="eastAsia" w:ascii="楷体" w:hAnsi="楷体" w:eastAsia="楷体" w:cs="楷体"/>
          <w:b/>
          <w:bCs/>
          <w:color w:val="auto"/>
          <w:sz w:val="32"/>
          <w:szCs w:val="21"/>
          <w:highlight w:val="none"/>
          <w:u w:val="none"/>
        </w:rPr>
      </w:pPr>
      <w:r>
        <w:rPr>
          <w:rFonts w:hint="eastAsia" w:ascii="楷体" w:hAnsi="楷体" w:eastAsia="楷体" w:cs="楷体"/>
          <w:b/>
          <w:bCs/>
          <w:color w:val="auto"/>
          <w:sz w:val="32"/>
          <w:szCs w:val="21"/>
          <w:highlight w:val="none"/>
          <w:u w:val="none"/>
          <w:lang w:eastAsia="zh-CN"/>
        </w:rPr>
        <w:t>第七条</w:t>
      </w:r>
      <w:r>
        <w:rPr>
          <w:rFonts w:hint="eastAsia" w:ascii="楷体" w:hAnsi="楷体" w:eastAsia="楷体" w:cs="楷体"/>
          <w:b/>
          <w:bCs/>
          <w:color w:val="auto"/>
          <w:sz w:val="32"/>
          <w:szCs w:val="21"/>
          <w:highlight w:val="none"/>
          <w:u w:val="none"/>
          <w:lang w:val="en-US" w:eastAsia="zh-CN"/>
        </w:rPr>
        <w:t xml:space="preserve"> </w:t>
      </w:r>
      <w:r>
        <w:rPr>
          <w:rFonts w:hint="eastAsia" w:ascii="楷体" w:hAnsi="楷体" w:eastAsia="楷体" w:cs="楷体"/>
          <w:b/>
          <w:bCs/>
          <w:color w:val="auto"/>
          <w:sz w:val="32"/>
          <w:szCs w:val="21"/>
          <w:highlight w:val="none"/>
          <w:u w:val="none"/>
        </w:rPr>
        <w:t>保证担保</w:t>
      </w:r>
    </w:p>
    <w:p w14:paraId="5024F586">
      <w:pPr>
        <w:keepNext w:val="0"/>
        <w:keepLines w:val="0"/>
        <w:pageBreakBefore w:val="0"/>
        <w:widowControl w:val="0"/>
        <w:kinsoku/>
        <w:wordWrap/>
        <w:overflowPunct/>
        <w:topLinePunct w:val="0"/>
        <w:autoSpaceDE w:val="0"/>
        <w:autoSpaceDN w:val="0"/>
        <w:bidi w:val="0"/>
        <w:adjustRightInd/>
        <w:snapToGrid/>
        <w:spacing w:line="480" w:lineRule="exact"/>
        <w:ind w:firstLine="560" w:firstLineChars="200"/>
        <w:jc w:val="both"/>
        <w:textAlignment w:val="auto"/>
        <w:rPr>
          <w:rFonts w:hint="eastAsia" w:ascii="仿宋" w:hAnsi="仿宋" w:eastAsia="仿宋" w:cs="仿宋"/>
          <w:color w:val="auto"/>
          <w:kern w:val="2"/>
          <w:sz w:val="28"/>
          <w:szCs w:val="21"/>
          <w:highlight w:val="none"/>
          <w:u w:val="none"/>
          <w:lang w:val="en-US" w:eastAsia="zh-CN" w:bidi="ar-SA"/>
        </w:rPr>
      </w:pPr>
      <w:r>
        <w:rPr>
          <w:rFonts w:hint="eastAsia" w:ascii="仿宋" w:hAnsi="仿宋" w:eastAsia="仿宋" w:cs="仿宋"/>
          <w:color w:val="auto"/>
          <w:kern w:val="2"/>
          <w:sz w:val="28"/>
          <w:szCs w:val="21"/>
          <w:highlight w:val="none"/>
          <w:u w:val="none"/>
          <w:lang w:val="en-US" w:eastAsia="zh-CN" w:bidi="ar-SA"/>
        </w:rPr>
        <w:t>丙方自愿为乙方履行本合同提供连带责任保证担保，保证范围包括乙方为签订和履行本合同而负有的全部义务和责任，保证期间为三年。</w:t>
      </w:r>
    </w:p>
    <w:p w14:paraId="4889A664">
      <w:pPr>
        <w:keepNext w:val="0"/>
        <w:keepLines w:val="0"/>
        <w:pageBreakBefore w:val="0"/>
        <w:widowControl w:val="0"/>
        <w:kinsoku/>
        <w:wordWrap/>
        <w:overflowPunct/>
        <w:topLinePunct w:val="0"/>
        <w:autoSpaceDE w:val="0"/>
        <w:autoSpaceDN w:val="0"/>
        <w:bidi w:val="0"/>
        <w:adjustRightInd/>
        <w:snapToGrid/>
        <w:spacing w:line="480" w:lineRule="exact"/>
        <w:ind w:firstLine="643" w:firstLineChars="200"/>
        <w:jc w:val="both"/>
        <w:textAlignment w:val="auto"/>
        <w:rPr>
          <w:rFonts w:hint="eastAsia" w:ascii="楷体" w:hAnsi="楷体" w:eastAsia="楷体" w:cs="楷体"/>
          <w:b/>
          <w:bCs/>
          <w:color w:val="auto"/>
          <w:sz w:val="32"/>
          <w:szCs w:val="21"/>
          <w:highlight w:val="none"/>
          <w:u w:val="none"/>
        </w:rPr>
      </w:pPr>
      <w:r>
        <w:rPr>
          <w:rFonts w:hint="eastAsia" w:ascii="楷体" w:hAnsi="楷体" w:eastAsia="楷体" w:cs="楷体"/>
          <w:b/>
          <w:bCs/>
          <w:color w:val="auto"/>
          <w:sz w:val="32"/>
          <w:szCs w:val="21"/>
          <w:highlight w:val="none"/>
          <w:u w:val="none"/>
          <w:lang w:eastAsia="zh-CN"/>
        </w:rPr>
        <w:t>第八条</w:t>
      </w:r>
      <w:r>
        <w:rPr>
          <w:rFonts w:hint="eastAsia" w:ascii="楷体" w:hAnsi="楷体" w:eastAsia="楷体" w:cs="楷体"/>
          <w:b/>
          <w:bCs/>
          <w:color w:val="auto"/>
          <w:sz w:val="32"/>
          <w:szCs w:val="21"/>
          <w:highlight w:val="none"/>
          <w:u w:val="none"/>
          <w:lang w:val="en-US" w:eastAsia="zh-CN"/>
        </w:rPr>
        <w:t xml:space="preserve"> </w:t>
      </w:r>
      <w:r>
        <w:rPr>
          <w:rFonts w:hint="eastAsia" w:ascii="楷体" w:hAnsi="楷体" w:eastAsia="楷体" w:cs="楷体"/>
          <w:b/>
          <w:bCs/>
          <w:color w:val="auto"/>
          <w:sz w:val="32"/>
          <w:szCs w:val="21"/>
          <w:highlight w:val="none"/>
          <w:u w:val="none"/>
        </w:rPr>
        <w:t>违约责任</w:t>
      </w:r>
    </w:p>
    <w:p w14:paraId="763FDC34">
      <w:pPr>
        <w:keepNext w:val="0"/>
        <w:keepLines w:val="0"/>
        <w:pageBreakBefore w:val="0"/>
        <w:widowControl w:val="0"/>
        <w:kinsoku/>
        <w:wordWrap/>
        <w:overflowPunct/>
        <w:topLinePunct w:val="0"/>
        <w:autoSpaceDE w:val="0"/>
        <w:autoSpaceDN w:val="0"/>
        <w:bidi w:val="0"/>
        <w:adjustRightInd/>
        <w:snapToGrid/>
        <w:spacing w:line="480" w:lineRule="exact"/>
        <w:ind w:firstLine="560" w:firstLineChars="200"/>
        <w:jc w:val="both"/>
        <w:textAlignment w:val="auto"/>
        <w:rPr>
          <w:rFonts w:hint="eastAsia" w:ascii="仿宋" w:hAnsi="仿宋" w:eastAsia="仿宋" w:cs="仿宋"/>
          <w:color w:val="auto"/>
          <w:sz w:val="28"/>
          <w:szCs w:val="21"/>
          <w:highlight w:val="none"/>
          <w:u w:val="none"/>
        </w:rPr>
      </w:pPr>
      <w:r>
        <w:rPr>
          <w:rFonts w:hint="eastAsia" w:ascii="仿宋" w:hAnsi="仿宋" w:eastAsia="仿宋" w:cs="仿宋"/>
          <w:color w:val="auto"/>
          <w:sz w:val="28"/>
          <w:szCs w:val="21"/>
          <w:highlight w:val="none"/>
          <w:u w:val="none"/>
        </w:rPr>
        <w:t>甲、乙双方均应严格按本合同之约定履行，任何一方不得违约，否则，应按下列约定承担违约责任：</w:t>
      </w:r>
    </w:p>
    <w:p w14:paraId="1A778251">
      <w:pPr>
        <w:keepNext w:val="0"/>
        <w:keepLines w:val="0"/>
        <w:pageBreakBefore w:val="0"/>
        <w:widowControl w:val="0"/>
        <w:kinsoku/>
        <w:wordWrap/>
        <w:overflowPunct/>
        <w:topLinePunct w:val="0"/>
        <w:autoSpaceDE w:val="0"/>
        <w:autoSpaceDN w:val="0"/>
        <w:bidi w:val="0"/>
        <w:adjustRightInd/>
        <w:snapToGrid/>
        <w:spacing w:line="480" w:lineRule="exact"/>
        <w:ind w:firstLine="560" w:firstLineChars="200"/>
        <w:jc w:val="both"/>
        <w:textAlignment w:val="auto"/>
        <w:rPr>
          <w:rFonts w:hint="eastAsia" w:ascii="仿宋" w:hAnsi="仿宋" w:eastAsia="仿宋" w:cs="仿宋"/>
          <w:color w:val="auto"/>
          <w:sz w:val="28"/>
          <w:szCs w:val="21"/>
          <w:highlight w:val="none"/>
          <w:u w:val="none"/>
        </w:rPr>
      </w:pPr>
      <w:r>
        <w:rPr>
          <w:rFonts w:hint="eastAsia" w:ascii="仿宋" w:hAnsi="仿宋" w:eastAsia="仿宋" w:cs="仿宋"/>
          <w:color w:val="auto"/>
          <w:sz w:val="28"/>
          <w:szCs w:val="21"/>
          <w:highlight w:val="none"/>
          <w:u w:val="none"/>
        </w:rPr>
        <w:t>1、甲方逾期交付水库水面的，每逾期一日，应按乙方已交承包费的万分之三向乙方支付违约金；逾期30日以上的，乙方还有权解除本合同。</w:t>
      </w:r>
    </w:p>
    <w:p w14:paraId="2F3F947D">
      <w:pPr>
        <w:keepNext w:val="0"/>
        <w:keepLines w:val="0"/>
        <w:pageBreakBefore w:val="0"/>
        <w:widowControl w:val="0"/>
        <w:kinsoku/>
        <w:wordWrap/>
        <w:overflowPunct/>
        <w:topLinePunct w:val="0"/>
        <w:autoSpaceDE w:val="0"/>
        <w:autoSpaceDN w:val="0"/>
        <w:bidi w:val="0"/>
        <w:adjustRightInd/>
        <w:snapToGrid/>
        <w:spacing w:line="480" w:lineRule="exact"/>
        <w:ind w:firstLine="560" w:firstLineChars="200"/>
        <w:jc w:val="both"/>
        <w:textAlignment w:val="auto"/>
        <w:rPr>
          <w:rFonts w:hint="default" w:ascii="仿宋" w:hAnsi="仿宋" w:eastAsia="仿宋" w:cs="仿宋"/>
          <w:color w:val="auto"/>
          <w:sz w:val="28"/>
          <w:szCs w:val="21"/>
          <w:highlight w:val="none"/>
          <w:u w:val="none"/>
          <w:lang w:val="en-US" w:eastAsia="zh-CN"/>
        </w:rPr>
      </w:pPr>
      <w:r>
        <w:rPr>
          <w:rFonts w:hint="eastAsia" w:ascii="仿宋" w:hAnsi="仿宋" w:eastAsia="仿宋" w:cs="仿宋"/>
          <w:color w:val="auto"/>
          <w:sz w:val="28"/>
          <w:szCs w:val="21"/>
          <w:highlight w:val="none"/>
          <w:u w:val="none"/>
          <w:lang w:val="en-US" w:eastAsia="zh-CN"/>
        </w:rPr>
        <w:t>2、乙方逾期交付承包费的，每逾期一日，应按逾期金额的万分之三向甲方支付违约金；逾期30日以上的，甲方还有权解除本合同，因合同解除造成乙方损失的，由乙方自行负责。</w:t>
      </w:r>
    </w:p>
    <w:p w14:paraId="3497BBF6">
      <w:pPr>
        <w:keepNext w:val="0"/>
        <w:keepLines w:val="0"/>
        <w:pageBreakBefore w:val="0"/>
        <w:widowControl w:val="0"/>
        <w:kinsoku/>
        <w:wordWrap/>
        <w:overflowPunct/>
        <w:topLinePunct w:val="0"/>
        <w:autoSpaceDE w:val="0"/>
        <w:autoSpaceDN w:val="0"/>
        <w:bidi w:val="0"/>
        <w:adjustRightInd/>
        <w:snapToGrid/>
        <w:spacing w:line="480" w:lineRule="exact"/>
        <w:ind w:firstLine="560" w:firstLineChars="200"/>
        <w:jc w:val="both"/>
        <w:textAlignment w:val="auto"/>
        <w:rPr>
          <w:rFonts w:hint="eastAsia" w:ascii="仿宋" w:hAnsi="仿宋" w:eastAsia="仿宋" w:cs="仿宋"/>
          <w:color w:val="auto"/>
          <w:sz w:val="28"/>
          <w:szCs w:val="21"/>
          <w:highlight w:val="none"/>
          <w:u w:val="none"/>
        </w:rPr>
      </w:pPr>
      <w:r>
        <w:rPr>
          <w:rFonts w:hint="eastAsia" w:ascii="仿宋" w:hAnsi="仿宋" w:eastAsia="仿宋" w:cs="仿宋"/>
          <w:color w:val="auto"/>
          <w:sz w:val="28"/>
          <w:szCs w:val="21"/>
          <w:highlight w:val="none"/>
          <w:u w:val="none"/>
          <w:lang w:val="en-US" w:eastAsia="zh-CN"/>
        </w:rPr>
        <w:t>3</w:t>
      </w:r>
      <w:r>
        <w:rPr>
          <w:rFonts w:hint="eastAsia" w:ascii="仿宋" w:hAnsi="仿宋" w:eastAsia="仿宋" w:cs="仿宋"/>
          <w:color w:val="auto"/>
          <w:sz w:val="28"/>
          <w:szCs w:val="21"/>
          <w:highlight w:val="none"/>
          <w:u w:val="none"/>
        </w:rPr>
        <w:t>、乙方有下列任一情形</w:t>
      </w:r>
      <w:r>
        <w:rPr>
          <w:rFonts w:hint="eastAsia" w:ascii="仿宋" w:hAnsi="仿宋" w:eastAsia="仿宋" w:cs="仿宋"/>
          <w:color w:val="auto"/>
          <w:sz w:val="28"/>
          <w:szCs w:val="21"/>
          <w:highlight w:val="none"/>
          <w:u w:val="none"/>
          <w:lang w:val="en-US" w:eastAsia="zh-CN"/>
        </w:rPr>
        <w:t>的</w:t>
      </w:r>
      <w:r>
        <w:rPr>
          <w:rFonts w:hint="eastAsia" w:ascii="仿宋" w:hAnsi="仿宋" w:eastAsia="仿宋" w:cs="仿宋"/>
          <w:color w:val="auto"/>
          <w:sz w:val="28"/>
          <w:szCs w:val="21"/>
          <w:highlight w:val="none"/>
          <w:u w:val="none"/>
        </w:rPr>
        <w:t>，甲方均有权解除本合同，由此造成的损失由乙方自行承担，同时甲方还有权要求乙方按照合同</w:t>
      </w:r>
      <w:r>
        <w:rPr>
          <w:rFonts w:hint="eastAsia" w:ascii="仿宋" w:hAnsi="仿宋" w:eastAsia="仿宋" w:cs="仿宋"/>
          <w:color w:val="auto"/>
          <w:sz w:val="28"/>
          <w:szCs w:val="21"/>
          <w:highlight w:val="none"/>
          <w:u w:val="none"/>
          <w:lang w:val="en-US" w:eastAsia="zh-CN"/>
        </w:rPr>
        <w:t>承包费总</w:t>
      </w:r>
      <w:r>
        <w:rPr>
          <w:rFonts w:hint="eastAsia" w:ascii="仿宋" w:hAnsi="仿宋" w:eastAsia="仿宋" w:cs="仿宋"/>
          <w:color w:val="auto"/>
          <w:sz w:val="28"/>
          <w:szCs w:val="21"/>
          <w:highlight w:val="none"/>
          <w:u w:val="none"/>
        </w:rPr>
        <w:t>额的</w:t>
      </w:r>
      <w:r>
        <w:rPr>
          <w:rFonts w:hint="eastAsia" w:ascii="仿宋" w:hAnsi="仿宋" w:eastAsia="仿宋" w:cs="仿宋"/>
          <w:color w:val="auto"/>
          <w:sz w:val="28"/>
          <w:szCs w:val="21"/>
          <w:highlight w:val="none"/>
          <w:u w:val="none"/>
          <w:lang w:val="en-US" w:eastAsia="zh-CN"/>
        </w:rPr>
        <w:t>2</w:t>
      </w:r>
      <w:r>
        <w:rPr>
          <w:rFonts w:hint="eastAsia" w:ascii="仿宋" w:hAnsi="仿宋" w:eastAsia="仿宋" w:cs="仿宋"/>
          <w:color w:val="auto"/>
          <w:sz w:val="28"/>
          <w:szCs w:val="21"/>
          <w:highlight w:val="none"/>
          <w:u w:val="none"/>
        </w:rPr>
        <w:t>0%支付违约金，并承担恢复原状、赔偿损失等法律责任。</w:t>
      </w:r>
    </w:p>
    <w:p w14:paraId="5C7BA664">
      <w:pPr>
        <w:keepNext w:val="0"/>
        <w:keepLines w:val="0"/>
        <w:pageBreakBefore w:val="0"/>
        <w:widowControl w:val="0"/>
        <w:kinsoku/>
        <w:wordWrap/>
        <w:overflowPunct/>
        <w:topLinePunct w:val="0"/>
        <w:autoSpaceDE w:val="0"/>
        <w:autoSpaceDN w:val="0"/>
        <w:bidi w:val="0"/>
        <w:adjustRightInd/>
        <w:snapToGrid/>
        <w:spacing w:line="480" w:lineRule="exact"/>
        <w:ind w:firstLine="560" w:firstLineChars="200"/>
        <w:jc w:val="both"/>
        <w:textAlignment w:val="auto"/>
        <w:rPr>
          <w:rFonts w:hint="eastAsia" w:ascii="仿宋" w:hAnsi="仿宋" w:eastAsia="仿宋" w:cs="仿宋"/>
          <w:color w:val="auto"/>
          <w:sz w:val="28"/>
          <w:szCs w:val="21"/>
          <w:highlight w:val="none"/>
          <w:u w:val="none"/>
        </w:rPr>
      </w:pPr>
      <w:r>
        <w:rPr>
          <w:rFonts w:hint="eastAsia" w:ascii="仿宋" w:hAnsi="仿宋" w:eastAsia="仿宋" w:cs="仿宋"/>
          <w:color w:val="auto"/>
          <w:sz w:val="28"/>
          <w:szCs w:val="21"/>
          <w:highlight w:val="none"/>
          <w:u w:val="none"/>
        </w:rPr>
        <w:t>（1）擅自改变水面用途的；</w:t>
      </w:r>
    </w:p>
    <w:p w14:paraId="1CB889B4">
      <w:pPr>
        <w:keepNext w:val="0"/>
        <w:keepLines w:val="0"/>
        <w:pageBreakBefore w:val="0"/>
        <w:widowControl w:val="0"/>
        <w:kinsoku/>
        <w:wordWrap/>
        <w:overflowPunct/>
        <w:topLinePunct w:val="0"/>
        <w:autoSpaceDE w:val="0"/>
        <w:autoSpaceDN w:val="0"/>
        <w:bidi w:val="0"/>
        <w:adjustRightInd/>
        <w:snapToGrid/>
        <w:spacing w:line="480" w:lineRule="exact"/>
        <w:ind w:firstLine="560" w:firstLineChars="200"/>
        <w:jc w:val="both"/>
        <w:textAlignment w:val="auto"/>
        <w:rPr>
          <w:rFonts w:hint="eastAsia" w:ascii="仿宋" w:hAnsi="仿宋" w:eastAsia="仿宋" w:cs="仿宋"/>
          <w:color w:val="auto"/>
          <w:sz w:val="28"/>
          <w:szCs w:val="21"/>
          <w:highlight w:val="none"/>
          <w:u w:val="none"/>
        </w:rPr>
      </w:pPr>
      <w:r>
        <w:rPr>
          <w:rFonts w:hint="eastAsia" w:ascii="仿宋" w:hAnsi="仿宋" w:eastAsia="仿宋" w:cs="仿宋"/>
          <w:color w:val="auto"/>
          <w:sz w:val="28"/>
          <w:szCs w:val="21"/>
          <w:highlight w:val="none"/>
          <w:u w:val="none"/>
        </w:rPr>
        <w:t>（</w:t>
      </w:r>
      <w:r>
        <w:rPr>
          <w:rFonts w:hint="eastAsia" w:ascii="仿宋" w:hAnsi="仿宋" w:eastAsia="仿宋" w:cs="仿宋"/>
          <w:color w:val="auto"/>
          <w:sz w:val="28"/>
          <w:szCs w:val="21"/>
          <w:highlight w:val="none"/>
          <w:u w:val="none"/>
          <w:lang w:val="en-US" w:eastAsia="zh-CN"/>
        </w:rPr>
        <w:t>2</w:t>
      </w:r>
      <w:r>
        <w:rPr>
          <w:rFonts w:hint="eastAsia" w:ascii="仿宋" w:hAnsi="仿宋" w:eastAsia="仿宋" w:cs="仿宋"/>
          <w:color w:val="auto"/>
          <w:sz w:val="28"/>
          <w:szCs w:val="21"/>
          <w:highlight w:val="none"/>
          <w:u w:val="none"/>
        </w:rPr>
        <w:t>）擅自在</w:t>
      </w:r>
      <w:r>
        <w:rPr>
          <w:rFonts w:hint="eastAsia" w:ascii="仿宋" w:hAnsi="仿宋" w:eastAsia="仿宋" w:cs="仿宋"/>
          <w:color w:val="auto"/>
          <w:sz w:val="28"/>
          <w:szCs w:val="21"/>
          <w:highlight w:val="none"/>
          <w:u w:val="none"/>
          <w:lang w:val="en-US" w:eastAsia="zh-CN"/>
        </w:rPr>
        <w:t>水库管理范围</w:t>
      </w:r>
      <w:r>
        <w:rPr>
          <w:rFonts w:hint="eastAsia" w:ascii="仿宋" w:hAnsi="仿宋" w:eastAsia="仿宋" w:cs="仿宋"/>
          <w:color w:val="auto"/>
          <w:sz w:val="28"/>
          <w:szCs w:val="21"/>
          <w:highlight w:val="none"/>
          <w:u w:val="none"/>
        </w:rPr>
        <w:t>内乱搭乱建</w:t>
      </w:r>
      <w:r>
        <w:rPr>
          <w:rFonts w:hint="eastAsia" w:ascii="仿宋" w:hAnsi="仿宋" w:eastAsia="仿宋" w:cs="仿宋"/>
          <w:color w:val="auto"/>
          <w:sz w:val="28"/>
          <w:szCs w:val="21"/>
          <w:highlight w:val="none"/>
          <w:u w:val="none"/>
          <w:lang w:eastAsia="zh-CN"/>
        </w:rPr>
        <w:t>，</w:t>
      </w:r>
      <w:r>
        <w:rPr>
          <w:rFonts w:hint="eastAsia" w:ascii="仿宋" w:hAnsi="仿宋" w:eastAsia="仿宋" w:cs="仿宋"/>
          <w:color w:val="auto"/>
          <w:sz w:val="28"/>
          <w:szCs w:val="21"/>
          <w:highlight w:val="none"/>
          <w:u w:val="none"/>
        </w:rPr>
        <w:t>对水库坝体进行改造、改建、改变水库地形地貌的；</w:t>
      </w:r>
    </w:p>
    <w:p w14:paraId="0B2279FE">
      <w:pPr>
        <w:keepNext w:val="0"/>
        <w:keepLines w:val="0"/>
        <w:pageBreakBefore w:val="0"/>
        <w:widowControl w:val="0"/>
        <w:kinsoku/>
        <w:wordWrap/>
        <w:overflowPunct/>
        <w:topLinePunct w:val="0"/>
        <w:autoSpaceDE w:val="0"/>
        <w:autoSpaceDN w:val="0"/>
        <w:bidi w:val="0"/>
        <w:adjustRightInd/>
        <w:snapToGrid/>
        <w:spacing w:line="480" w:lineRule="exact"/>
        <w:ind w:firstLine="560" w:firstLineChars="200"/>
        <w:jc w:val="both"/>
        <w:textAlignment w:val="auto"/>
        <w:rPr>
          <w:rFonts w:hint="default" w:ascii="仿宋" w:hAnsi="仿宋" w:eastAsia="仿宋" w:cs="仿宋"/>
          <w:color w:val="auto"/>
          <w:sz w:val="28"/>
          <w:szCs w:val="21"/>
          <w:highlight w:val="none"/>
          <w:u w:val="none"/>
          <w:lang w:val="en-US" w:eastAsia="zh-CN"/>
        </w:rPr>
      </w:pPr>
      <w:r>
        <w:rPr>
          <w:rFonts w:hint="eastAsia" w:ascii="仿宋" w:hAnsi="仿宋" w:eastAsia="仿宋" w:cs="仿宋"/>
          <w:color w:val="auto"/>
          <w:sz w:val="28"/>
          <w:szCs w:val="21"/>
          <w:highlight w:val="none"/>
          <w:u w:val="none"/>
          <w:lang w:val="zh-CN" w:eastAsia="zh-CN"/>
        </w:rPr>
        <w:t>（</w:t>
      </w:r>
      <w:r>
        <w:rPr>
          <w:rFonts w:hint="eastAsia" w:ascii="仿宋" w:hAnsi="仿宋" w:eastAsia="仿宋" w:cs="仿宋"/>
          <w:color w:val="auto"/>
          <w:sz w:val="28"/>
          <w:szCs w:val="21"/>
          <w:highlight w:val="none"/>
          <w:u w:val="none"/>
          <w:lang w:val="en-US" w:eastAsia="zh-CN"/>
        </w:rPr>
        <w:t>3</w:t>
      </w:r>
      <w:r>
        <w:rPr>
          <w:rFonts w:hint="eastAsia" w:ascii="仿宋" w:hAnsi="仿宋" w:eastAsia="仿宋" w:cs="仿宋"/>
          <w:color w:val="auto"/>
          <w:sz w:val="28"/>
          <w:szCs w:val="21"/>
          <w:highlight w:val="none"/>
          <w:u w:val="none"/>
          <w:lang w:val="zh-CN" w:eastAsia="zh-CN"/>
        </w:rPr>
        <w:t>）</w:t>
      </w:r>
      <w:r>
        <w:rPr>
          <w:rFonts w:hint="eastAsia" w:ascii="仿宋" w:hAnsi="仿宋" w:eastAsia="仿宋" w:cs="仿宋"/>
          <w:color w:val="auto"/>
          <w:sz w:val="28"/>
          <w:szCs w:val="21"/>
          <w:highlight w:val="none"/>
          <w:u w:val="none"/>
          <w:lang w:val="en-US" w:eastAsia="zh-CN"/>
        </w:rPr>
        <w:t>乙方经济状况明显恶化或甲方有其他正当理由认为乙方可能无法继续履行本合同的；</w:t>
      </w:r>
    </w:p>
    <w:p w14:paraId="5ABA11BC">
      <w:pPr>
        <w:keepNext w:val="0"/>
        <w:keepLines w:val="0"/>
        <w:pageBreakBefore w:val="0"/>
        <w:widowControl w:val="0"/>
        <w:kinsoku/>
        <w:wordWrap/>
        <w:overflowPunct/>
        <w:topLinePunct w:val="0"/>
        <w:autoSpaceDE w:val="0"/>
        <w:autoSpaceDN w:val="0"/>
        <w:bidi w:val="0"/>
        <w:adjustRightInd/>
        <w:snapToGrid/>
        <w:spacing w:line="480" w:lineRule="exact"/>
        <w:ind w:firstLine="560" w:firstLineChars="200"/>
        <w:jc w:val="both"/>
        <w:textAlignment w:val="auto"/>
        <w:rPr>
          <w:rFonts w:hint="eastAsia" w:ascii="仿宋" w:hAnsi="仿宋" w:eastAsia="仿宋" w:cs="仿宋"/>
          <w:color w:val="auto"/>
          <w:sz w:val="28"/>
          <w:szCs w:val="21"/>
          <w:highlight w:val="none"/>
          <w:u w:val="none"/>
          <w:lang w:eastAsia="zh-CN"/>
        </w:rPr>
      </w:pPr>
      <w:r>
        <w:rPr>
          <w:rFonts w:hint="eastAsia" w:ascii="仿宋" w:hAnsi="仿宋" w:eastAsia="仿宋" w:cs="仿宋"/>
          <w:color w:val="auto"/>
          <w:sz w:val="28"/>
          <w:szCs w:val="21"/>
          <w:highlight w:val="none"/>
          <w:u w:val="none"/>
        </w:rPr>
        <w:t>（</w:t>
      </w:r>
      <w:r>
        <w:rPr>
          <w:rFonts w:hint="eastAsia" w:ascii="仿宋" w:hAnsi="仿宋" w:eastAsia="仿宋" w:cs="仿宋"/>
          <w:color w:val="auto"/>
          <w:sz w:val="28"/>
          <w:szCs w:val="21"/>
          <w:highlight w:val="none"/>
          <w:u w:val="none"/>
          <w:lang w:val="en-US" w:eastAsia="zh-CN"/>
        </w:rPr>
        <w:t>4</w:t>
      </w:r>
      <w:r>
        <w:rPr>
          <w:rFonts w:hint="eastAsia" w:ascii="仿宋" w:hAnsi="仿宋" w:eastAsia="仿宋" w:cs="仿宋"/>
          <w:color w:val="auto"/>
          <w:sz w:val="28"/>
          <w:szCs w:val="21"/>
          <w:highlight w:val="none"/>
          <w:u w:val="none"/>
        </w:rPr>
        <w:t>）乙方不能妥善处理当地群众关系导致发生重大治安、经济纠纷等或安全事件的</w:t>
      </w:r>
      <w:r>
        <w:rPr>
          <w:rFonts w:hint="eastAsia" w:ascii="仿宋" w:hAnsi="仿宋" w:eastAsia="仿宋" w:cs="仿宋"/>
          <w:color w:val="auto"/>
          <w:sz w:val="28"/>
          <w:szCs w:val="21"/>
          <w:highlight w:val="none"/>
          <w:u w:val="none"/>
          <w:lang w:eastAsia="zh-CN"/>
        </w:rPr>
        <w:t>；</w:t>
      </w:r>
    </w:p>
    <w:p w14:paraId="1CEBE108">
      <w:pPr>
        <w:keepNext w:val="0"/>
        <w:keepLines w:val="0"/>
        <w:pageBreakBefore w:val="0"/>
        <w:widowControl w:val="0"/>
        <w:kinsoku/>
        <w:wordWrap/>
        <w:overflowPunct/>
        <w:topLinePunct w:val="0"/>
        <w:autoSpaceDE w:val="0"/>
        <w:autoSpaceDN w:val="0"/>
        <w:bidi w:val="0"/>
        <w:adjustRightInd/>
        <w:snapToGrid/>
        <w:spacing w:line="480" w:lineRule="exact"/>
        <w:ind w:firstLine="560" w:firstLineChars="200"/>
        <w:jc w:val="both"/>
        <w:textAlignment w:val="auto"/>
        <w:rPr>
          <w:rFonts w:hint="default" w:ascii="仿宋" w:hAnsi="仿宋" w:eastAsia="仿宋" w:cs="仿宋"/>
          <w:color w:val="auto"/>
          <w:sz w:val="28"/>
          <w:szCs w:val="21"/>
          <w:highlight w:val="none"/>
          <w:u w:val="none"/>
          <w:lang w:val="en-US" w:eastAsia="zh-CN"/>
        </w:rPr>
      </w:pPr>
      <w:r>
        <w:rPr>
          <w:rFonts w:hint="eastAsia" w:ascii="仿宋" w:hAnsi="仿宋" w:eastAsia="仿宋" w:cs="仿宋"/>
          <w:color w:val="auto"/>
          <w:sz w:val="28"/>
          <w:szCs w:val="21"/>
          <w:highlight w:val="none"/>
          <w:u w:val="none"/>
          <w:lang w:eastAsia="zh-CN"/>
        </w:rPr>
        <w:t>（</w:t>
      </w:r>
      <w:r>
        <w:rPr>
          <w:rFonts w:hint="eastAsia" w:ascii="仿宋" w:hAnsi="仿宋" w:eastAsia="仿宋" w:cs="仿宋"/>
          <w:color w:val="auto"/>
          <w:sz w:val="28"/>
          <w:szCs w:val="21"/>
          <w:highlight w:val="none"/>
          <w:u w:val="none"/>
          <w:lang w:val="en-US" w:eastAsia="zh-CN"/>
        </w:rPr>
        <w:t>5</w:t>
      </w:r>
      <w:r>
        <w:rPr>
          <w:rFonts w:hint="eastAsia" w:ascii="仿宋" w:hAnsi="仿宋" w:eastAsia="仿宋" w:cs="仿宋"/>
          <w:color w:val="auto"/>
          <w:sz w:val="28"/>
          <w:szCs w:val="21"/>
          <w:highlight w:val="none"/>
          <w:u w:val="none"/>
          <w:lang w:eastAsia="zh-CN"/>
        </w:rPr>
        <w:t>）</w:t>
      </w:r>
      <w:r>
        <w:rPr>
          <w:rFonts w:hint="eastAsia" w:ascii="仿宋" w:hAnsi="仿宋" w:eastAsia="仿宋" w:cs="仿宋"/>
          <w:color w:val="auto"/>
          <w:sz w:val="28"/>
          <w:szCs w:val="21"/>
          <w:highlight w:val="none"/>
          <w:u w:val="none"/>
          <w:lang w:val="en-US" w:eastAsia="zh-CN"/>
        </w:rPr>
        <w:t>在本水库管理范围内因违反《江苏省水库管理条例》等被水行政主管部门处罚的；</w:t>
      </w:r>
    </w:p>
    <w:p w14:paraId="2019CE2D">
      <w:pPr>
        <w:keepNext w:val="0"/>
        <w:keepLines w:val="0"/>
        <w:pageBreakBefore w:val="0"/>
        <w:widowControl w:val="0"/>
        <w:kinsoku/>
        <w:wordWrap/>
        <w:overflowPunct/>
        <w:topLinePunct w:val="0"/>
        <w:autoSpaceDE w:val="0"/>
        <w:autoSpaceDN w:val="0"/>
        <w:bidi w:val="0"/>
        <w:adjustRightInd/>
        <w:snapToGrid/>
        <w:spacing w:line="480" w:lineRule="exact"/>
        <w:ind w:firstLine="560" w:firstLineChars="200"/>
        <w:jc w:val="both"/>
        <w:textAlignment w:val="auto"/>
        <w:rPr>
          <w:rFonts w:hint="default" w:ascii="仿宋" w:hAnsi="仿宋" w:eastAsia="仿宋" w:cs="仿宋"/>
          <w:color w:val="auto"/>
          <w:sz w:val="28"/>
          <w:szCs w:val="21"/>
          <w:highlight w:val="none"/>
          <w:u w:val="none"/>
          <w:lang w:val="en-US" w:eastAsia="zh-CN"/>
        </w:rPr>
      </w:pPr>
      <w:r>
        <w:rPr>
          <w:rFonts w:hint="eastAsia" w:ascii="仿宋" w:hAnsi="仿宋" w:eastAsia="仿宋" w:cs="仿宋"/>
          <w:color w:val="auto"/>
          <w:sz w:val="28"/>
          <w:szCs w:val="21"/>
          <w:highlight w:val="none"/>
          <w:u w:val="none"/>
          <w:lang w:eastAsia="zh-CN"/>
        </w:rPr>
        <w:t>（</w:t>
      </w:r>
      <w:r>
        <w:rPr>
          <w:rFonts w:hint="eastAsia" w:ascii="仿宋" w:hAnsi="仿宋" w:eastAsia="仿宋" w:cs="仿宋"/>
          <w:color w:val="auto"/>
          <w:sz w:val="28"/>
          <w:szCs w:val="21"/>
          <w:highlight w:val="none"/>
          <w:u w:val="none"/>
          <w:lang w:val="en-US" w:eastAsia="zh-CN"/>
        </w:rPr>
        <w:t>6</w:t>
      </w:r>
      <w:r>
        <w:rPr>
          <w:rFonts w:hint="eastAsia" w:ascii="仿宋" w:hAnsi="仿宋" w:eastAsia="仿宋" w:cs="仿宋"/>
          <w:color w:val="auto"/>
          <w:sz w:val="28"/>
          <w:szCs w:val="21"/>
          <w:highlight w:val="none"/>
          <w:u w:val="none"/>
          <w:lang w:eastAsia="zh-CN"/>
        </w:rPr>
        <w:t>）</w:t>
      </w:r>
      <w:r>
        <w:rPr>
          <w:rFonts w:hint="eastAsia" w:ascii="仿宋" w:hAnsi="仿宋" w:eastAsia="仿宋" w:cs="仿宋"/>
          <w:color w:val="auto"/>
          <w:sz w:val="28"/>
          <w:szCs w:val="21"/>
          <w:highlight w:val="none"/>
          <w:u w:val="none"/>
          <w:lang w:val="en-US" w:eastAsia="zh-CN"/>
        </w:rPr>
        <w:t>其他依法应当解除合同的情形。</w:t>
      </w:r>
    </w:p>
    <w:p w14:paraId="1674AEB2">
      <w:pPr>
        <w:keepNext w:val="0"/>
        <w:keepLines w:val="0"/>
        <w:pageBreakBefore w:val="0"/>
        <w:widowControl w:val="0"/>
        <w:kinsoku/>
        <w:wordWrap/>
        <w:overflowPunct/>
        <w:topLinePunct w:val="0"/>
        <w:autoSpaceDE w:val="0"/>
        <w:autoSpaceDN w:val="0"/>
        <w:bidi w:val="0"/>
        <w:adjustRightInd/>
        <w:snapToGrid/>
        <w:spacing w:line="480" w:lineRule="exact"/>
        <w:ind w:firstLine="643" w:firstLineChars="200"/>
        <w:jc w:val="both"/>
        <w:textAlignment w:val="auto"/>
        <w:rPr>
          <w:rFonts w:hint="eastAsia" w:ascii="楷体" w:hAnsi="楷体" w:eastAsia="楷体" w:cs="楷体"/>
          <w:b/>
          <w:bCs/>
          <w:color w:val="auto"/>
          <w:sz w:val="32"/>
          <w:szCs w:val="21"/>
          <w:highlight w:val="none"/>
          <w:u w:val="none"/>
        </w:rPr>
      </w:pPr>
      <w:r>
        <w:rPr>
          <w:rFonts w:hint="eastAsia" w:ascii="楷体" w:hAnsi="楷体" w:eastAsia="楷体" w:cs="楷体"/>
          <w:b/>
          <w:bCs/>
          <w:color w:val="auto"/>
          <w:sz w:val="32"/>
          <w:szCs w:val="21"/>
          <w:highlight w:val="none"/>
          <w:u w:val="none"/>
          <w:lang w:eastAsia="zh-CN"/>
        </w:rPr>
        <w:t>第九条</w:t>
      </w:r>
      <w:r>
        <w:rPr>
          <w:rFonts w:hint="eastAsia" w:ascii="楷体" w:hAnsi="楷体" w:eastAsia="楷体" w:cs="楷体"/>
          <w:b/>
          <w:bCs/>
          <w:color w:val="auto"/>
          <w:sz w:val="32"/>
          <w:szCs w:val="21"/>
          <w:highlight w:val="none"/>
          <w:u w:val="none"/>
          <w:lang w:val="en-US" w:eastAsia="zh-CN"/>
        </w:rPr>
        <w:t xml:space="preserve"> </w:t>
      </w:r>
      <w:r>
        <w:rPr>
          <w:rFonts w:hint="eastAsia" w:ascii="楷体" w:hAnsi="楷体" w:eastAsia="楷体" w:cs="楷体"/>
          <w:b/>
          <w:bCs/>
          <w:color w:val="auto"/>
          <w:sz w:val="32"/>
          <w:szCs w:val="21"/>
          <w:highlight w:val="none"/>
          <w:u w:val="none"/>
        </w:rPr>
        <w:t>争议解决</w:t>
      </w:r>
    </w:p>
    <w:p w14:paraId="508535F8">
      <w:pPr>
        <w:keepNext w:val="0"/>
        <w:keepLines w:val="0"/>
        <w:pageBreakBefore w:val="0"/>
        <w:widowControl w:val="0"/>
        <w:kinsoku/>
        <w:wordWrap/>
        <w:overflowPunct/>
        <w:topLinePunct w:val="0"/>
        <w:autoSpaceDE w:val="0"/>
        <w:autoSpaceDN w:val="0"/>
        <w:bidi w:val="0"/>
        <w:adjustRightInd/>
        <w:snapToGrid/>
        <w:spacing w:line="480" w:lineRule="exact"/>
        <w:ind w:firstLine="560" w:firstLineChars="200"/>
        <w:jc w:val="both"/>
        <w:textAlignment w:val="auto"/>
        <w:rPr>
          <w:rFonts w:hint="eastAsia" w:ascii="仿宋" w:hAnsi="仿宋" w:eastAsia="仿宋" w:cs="仿宋"/>
          <w:color w:val="auto"/>
          <w:sz w:val="28"/>
          <w:szCs w:val="21"/>
          <w:highlight w:val="none"/>
          <w:u w:val="none"/>
          <w:lang w:eastAsia="zh-CN"/>
        </w:rPr>
      </w:pPr>
      <w:r>
        <w:rPr>
          <w:rFonts w:hint="eastAsia" w:ascii="仿宋" w:hAnsi="仿宋" w:eastAsia="仿宋" w:cs="仿宋"/>
          <w:color w:val="auto"/>
          <w:sz w:val="28"/>
          <w:szCs w:val="21"/>
          <w:highlight w:val="none"/>
          <w:u w:val="none"/>
        </w:rPr>
        <w:t>因签订或履行本合同而发生的争议，由甲、乙双方协商解决；协商不成的，可向</w:t>
      </w:r>
      <w:r>
        <w:rPr>
          <w:rFonts w:hint="eastAsia" w:ascii="仿宋" w:hAnsi="仿宋" w:eastAsia="仿宋" w:cs="仿宋"/>
          <w:color w:val="auto"/>
          <w:sz w:val="28"/>
          <w:szCs w:val="21"/>
          <w:highlight w:val="none"/>
          <w:u w:val="none"/>
          <w:lang w:val="en-US" w:eastAsia="zh-CN"/>
        </w:rPr>
        <w:t>东海县</w:t>
      </w:r>
      <w:r>
        <w:rPr>
          <w:rFonts w:hint="eastAsia" w:ascii="仿宋" w:hAnsi="仿宋" w:eastAsia="仿宋" w:cs="仿宋"/>
          <w:color w:val="auto"/>
          <w:sz w:val="28"/>
          <w:szCs w:val="21"/>
          <w:highlight w:val="none"/>
          <w:u w:val="none"/>
        </w:rPr>
        <w:t>人民法院提起诉讼。败诉方应承担胜诉方因诉讼而支出的律师费、诉讼费、保全费等一切合理费用。</w:t>
      </w:r>
    </w:p>
    <w:p w14:paraId="665F905D">
      <w:pPr>
        <w:keepNext w:val="0"/>
        <w:keepLines w:val="0"/>
        <w:pageBreakBefore w:val="0"/>
        <w:widowControl w:val="0"/>
        <w:kinsoku/>
        <w:wordWrap/>
        <w:overflowPunct/>
        <w:topLinePunct w:val="0"/>
        <w:autoSpaceDE w:val="0"/>
        <w:autoSpaceDN w:val="0"/>
        <w:bidi w:val="0"/>
        <w:adjustRightInd/>
        <w:snapToGrid/>
        <w:spacing w:line="480" w:lineRule="exact"/>
        <w:ind w:firstLine="643" w:firstLineChars="200"/>
        <w:jc w:val="both"/>
        <w:textAlignment w:val="auto"/>
        <w:rPr>
          <w:rFonts w:hint="eastAsia" w:ascii="楷体" w:hAnsi="楷体" w:eastAsia="楷体" w:cs="楷体"/>
          <w:b/>
          <w:bCs/>
          <w:color w:val="auto"/>
          <w:sz w:val="32"/>
          <w:szCs w:val="21"/>
          <w:highlight w:val="none"/>
          <w:u w:val="none"/>
          <w:lang w:eastAsia="zh-CN"/>
        </w:rPr>
      </w:pPr>
      <w:r>
        <w:rPr>
          <w:rFonts w:hint="eastAsia" w:ascii="楷体" w:hAnsi="楷体" w:eastAsia="楷体" w:cs="楷体"/>
          <w:b/>
          <w:bCs/>
          <w:color w:val="auto"/>
          <w:sz w:val="32"/>
          <w:szCs w:val="21"/>
          <w:highlight w:val="none"/>
          <w:u w:val="none"/>
          <w:lang w:eastAsia="zh-CN"/>
        </w:rPr>
        <w:t>第十条</w:t>
      </w:r>
      <w:r>
        <w:rPr>
          <w:rFonts w:hint="eastAsia" w:ascii="楷体" w:hAnsi="楷体" w:eastAsia="楷体" w:cs="楷体"/>
          <w:b/>
          <w:bCs/>
          <w:color w:val="auto"/>
          <w:sz w:val="32"/>
          <w:szCs w:val="21"/>
          <w:highlight w:val="none"/>
          <w:u w:val="none"/>
          <w:lang w:val="en-US" w:eastAsia="zh-CN"/>
        </w:rPr>
        <w:t xml:space="preserve"> </w:t>
      </w:r>
      <w:r>
        <w:rPr>
          <w:rFonts w:hint="eastAsia" w:ascii="楷体" w:hAnsi="楷体" w:eastAsia="楷体" w:cs="楷体"/>
          <w:b/>
          <w:bCs/>
          <w:color w:val="auto"/>
          <w:sz w:val="32"/>
          <w:szCs w:val="21"/>
          <w:highlight w:val="none"/>
          <w:u w:val="none"/>
          <w:lang w:eastAsia="zh-CN"/>
        </w:rPr>
        <w:t>通讯联络</w:t>
      </w:r>
    </w:p>
    <w:p w14:paraId="5B2AA6D0">
      <w:pPr>
        <w:keepNext w:val="0"/>
        <w:keepLines w:val="0"/>
        <w:pageBreakBefore w:val="0"/>
        <w:widowControl w:val="0"/>
        <w:kinsoku/>
        <w:wordWrap/>
        <w:overflowPunct/>
        <w:topLinePunct w:val="0"/>
        <w:autoSpaceDE w:val="0"/>
        <w:autoSpaceDN w:val="0"/>
        <w:bidi w:val="0"/>
        <w:adjustRightInd/>
        <w:snapToGrid/>
        <w:spacing w:line="480" w:lineRule="exact"/>
        <w:ind w:firstLine="560" w:firstLineChars="200"/>
        <w:jc w:val="both"/>
        <w:textAlignment w:val="auto"/>
        <w:rPr>
          <w:rFonts w:hint="eastAsia" w:ascii="仿宋" w:hAnsi="仿宋" w:eastAsia="仿宋" w:cs="仿宋"/>
          <w:color w:val="auto"/>
          <w:sz w:val="28"/>
          <w:szCs w:val="21"/>
          <w:highlight w:val="none"/>
          <w:u w:val="none"/>
        </w:rPr>
      </w:pPr>
      <w:r>
        <w:rPr>
          <w:rFonts w:hint="eastAsia" w:ascii="仿宋" w:hAnsi="仿宋" w:eastAsia="仿宋" w:cs="仿宋"/>
          <w:color w:val="auto"/>
          <w:sz w:val="28"/>
          <w:szCs w:val="21"/>
          <w:highlight w:val="none"/>
          <w:u w:val="none"/>
        </w:rPr>
        <w:t>本合同</w:t>
      </w:r>
      <w:r>
        <w:rPr>
          <w:rFonts w:hint="eastAsia" w:ascii="仿宋" w:hAnsi="仿宋" w:eastAsia="仿宋" w:cs="仿宋"/>
          <w:color w:val="auto"/>
          <w:sz w:val="28"/>
          <w:szCs w:val="21"/>
          <w:highlight w:val="none"/>
          <w:u w:val="none"/>
          <w:lang w:eastAsia="zh-CN"/>
        </w:rPr>
        <w:t>首部</w:t>
      </w:r>
      <w:r>
        <w:rPr>
          <w:rFonts w:hint="eastAsia" w:ascii="仿宋" w:hAnsi="仿宋" w:eastAsia="仿宋" w:cs="仿宋"/>
          <w:color w:val="auto"/>
          <w:sz w:val="28"/>
          <w:szCs w:val="21"/>
          <w:highlight w:val="none"/>
          <w:u w:val="none"/>
        </w:rPr>
        <w:t>约定的地址即为双方的送达地址，任何与本合同履行、争议解决等有关的法律文书，对以上地址的送达，即视为有效送达，相关快递、文书等未能有效妥投或者被退回、拒收的，以第一次投递日</w:t>
      </w:r>
      <w:r>
        <w:rPr>
          <w:rFonts w:hint="eastAsia" w:ascii="仿宋" w:hAnsi="仿宋" w:eastAsia="仿宋" w:cs="仿宋"/>
          <w:color w:val="auto"/>
          <w:sz w:val="28"/>
          <w:szCs w:val="21"/>
          <w:highlight w:val="none"/>
          <w:u w:val="none"/>
          <w:lang w:eastAsia="zh-CN"/>
        </w:rPr>
        <w:t>起第三日</w:t>
      </w:r>
      <w:r>
        <w:rPr>
          <w:rFonts w:hint="eastAsia" w:ascii="仿宋" w:hAnsi="仿宋" w:eastAsia="仿宋" w:cs="仿宋"/>
          <w:color w:val="auto"/>
          <w:sz w:val="28"/>
          <w:szCs w:val="21"/>
          <w:highlight w:val="none"/>
          <w:u w:val="none"/>
        </w:rPr>
        <w:t>为送达日。任何一方变更</w:t>
      </w:r>
      <w:r>
        <w:rPr>
          <w:rFonts w:hint="eastAsia" w:ascii="仿宋" w:hAnsi="仿宋" w:eastAsia="仿宋" w:cs="仿宋"/>
          <w:color w:val="auto"/>
          <w:sz w:val="28"/>
          <w:szCs w:val="21"/>
          <w:highlight w:val="none"/>
          <w:u w:val="none"/>
          <w:lang w:eastAsia="zh-CN"/>
        </w:rPr>
        <w:t>联系</w:t>
      </w:r>
      <w:r>
        <w:rPr>
          <w:rFonts w:hint="eastAsia" w:ascii="仿宋" w:hAnsi="仿宋" w:eastAsia="仿宋" w:cs="仿宋"/>
          <w:color w:val="auto"/>
          <w:sz w:val="28"/>
          <w:szCs w:val="21"/>
          <w:highlight w:val="none"/>
          <w:u w:val="none"/>
        </w:rPr>
        <w:t>地址均应提前</w:t>
      </w:r>
      <w:r>
        <w:rPr>
          <w:rFonts w:hint="eastAsia" w:ascii="仿宋" w:hAnsi="仿宋" w:eastAsia="仿宋" w:cs="仿宋"/>
          <w:color w:val="auto"/>
          <w:sz w:val="28"/>
          <w:szCs w:val="21"/>
          <w:highlight w:val="none"/>
          <w:u w:val="none"/>
          <w:lang w:eastAsia="zh-CN"/>
        </w:rPr>
        <w:t>三日以</w:t>
      </w:r>
      <w:r>
        <w:rPr>
          <w:rFonts w:hint="eastAsia" w:ascii="仿宋" w:hAnsi="仿宋" w:eastAsia="仿宋" w:cs="仿宋"/>
          <w:color w:val="auto"/>
          <w:sz w:val="28"/>
          <w:szCs w:val="21"/>
          <w:highlight w:val="none"/>
          <w:u w:val="none"/>
        </w:rPr>
        <w:t>书面</w:t>
      </w:r>
      <w:r>
        <w:rPr>
          <w:rFonts w:hint="eastAsia" w:ascii="仿宋" w:hAnsi="仿宋" w:eastAsia="仿宋" w:cs="仿宋"/>
          <w:color w:val="auto"/>
          <w:sz w:val="28"/>
          <w:szCs w:val="21"/>
          <w:highlight w:val="none"/>
          <w:u w:val="none"/>
          <w:lang w:eastAsia="zh-CN"/>
        </w:rPr>
        <w:t>或</w:t>
      </w:r>
      <w:r>
        <w:rPr>
          <w:rFonts w:hint="eastAsia" w:ascii="仿宋" w:hAnsi="仿宋" w:eastAsia="仿宋" w:cs="仿宋"/>
          <w:color w:val="auto"/>
          <w:sz w:val="28"/>
          <w:szCs w:val="21"/>
          <w:highlight w:val="none"/>
          <w:u w:val="none"/>
        </w:rPr>
        <w:t>短信</w:t>
      </w:r>
      <w:r>
        <w:rPr>
          <w:rFonts w:hint="eastAsia" w:ascii="仿宋" w:hAnsi="仿宋" w:eastAsia="仿宋" w:cs="仿宋"/>
          <w:color w:val="auto"/>
          <w:sz w:val="28"/>
          <w:szCs w:val="21"/>
          <w:highlight w:val="none"/>
          <w:u w:val="none"/>
          <w:lang w:eastAsia="zh-CN"/>
        </w:rPr>
        <w:t>的</w:t>
      </w:r>
      <w:r>
        <w:rPr>
          <w:rFonts w:hint="eastAsia" w:ascii="仿宋" w:hAnsi="仿宋" w:eastAsia="仿宋" w:cs="仿宋"/>
          <w:color w:val="auto"/>
          <w:sz w:val="28"/>
          <w:szCs w:val="21"/>
          <w:highlight w:val="none"/>
          <w:u w:val="none"/>
        </w:rPr>
        <w:t>方式通知对方，未通知的视为未变更。</w:t>
      </w:r>
    </w:p>
    <w:p w14:paraId="22D700CA">
      <w:pPr>
        <w:keepNext w:val="0"/>
        <w:keepLines w:val="0"/>
        <w:pageBreakBefore w:val="0"/>
        <w:widowControl w:val="0"/>
        <w:kinsoku/>
        <w:wordWrap/>
        <w:overflowPunct/>
        <w:topLinePunct w:val="0"/>
        <w:autoSpaceDE w:val="0"/>
        <w:autoSpaceDN w:val="0"/>
        <w:bidi w:val="0"/>
        <w:adjustRightInd/>
        <w:snapToGrid/>
        <w:spacing w:line="480" w:lineRule="exact"/>
        <w:ind w:firstLine="643" w:firstLineChars="200"/>
        <w:jc w:val="both"/>
        <w:textAlignment w:val="auto"/>
        <w:rPr>
          <w:rFonts w:hint="eastAsia" w:ascii="楷体" w:hAnsi="楷体" w:eastAsia="楷体" w:cs="楷体"/>
          <w:b/>
          <w:bCs/>
          <w:color w:val="auto"/>
          <w:sz w:val="32"/>
          <w:szCs w:val="21"/>
          <w:highlight w:val="none"/>
          <w:u w:val="none"/>
        </w:rPr>
      </w:pPr>
      <w:r>
        <w:rPr>
          <w:rFonts w:hint="eastAsia" w:ascii="楷体" w:hAnsi="楷体" w:eastAsia="楷体" w:cs="楷体"/>
          <w:b/>
          <w:bCs/>
          <w:color w:val="auto"/>
          <w:sz w:val="32"/>
          <w:szCs w:val="21"/>
          <w:highlight w:val="none"/>
          <w:u w:val="none"/>
          <w:lang w:eastAsia="zh-CN"/>
        </w:rPr>
        <w:t>第十一条</w:t>
      </w:r>
      <w:r>
        <w:rPr>
          <w:rFonts w:hint="eastAsia" w:ascii="楷体" w:hAnsi="楷体" w:eastAsia="楷体" w:cs="楷体"/>
          <w:b/>
          <w:bCs/>
          <w:color w:val="auto"/>
          <w:sz w:val="32"/>
          <w:szCs w:val="21"/>
          <w:highlight w:val="none"/>
          <w:u w:val="none"/>
          <w:lang w:val="en-US" w:eastAsia="zh-CN"/>
        </w:rPr>
        <w:t xml:space="preserve"> </w:t>
      </w:r>
      <w:r>
        <w:rPr>
          <w:rFonts w:hint="eastAsia" w:ascii="楷体" w:hAnsi="楷体" w:eastAsia="楷体" w:cs="楷体"/>
          <w:b/>
          <w:bCs/>
          <w:color w:val="auto"/>
          <w:sz w:val="32"/>
          <w:szCs w:val="21"/>
          <w:highlight w:val="none"/>
          <w:u w:val="none"/>
        </w:rPr>
        <w:t>合同生效</w:t>
      </w:r>
    </w:p>
    <w:p w14:paraId="3530442E">
      <w:pPr>
        <w:keepNext w:val="0"/>
        <w:keepLines w:val="0"/>
        <w:pageBreakBefore w:val="0"/>
        <w:widowControl w:val="0"/>
        <w:kinsoku/>
        <w:wordWrap/>
        <w:overflowPunct/>
        <w:topLinePunct w:val="0"/>
        <w:autoSpaceDE w:val="0"/>
        <w:autoSpaceDN w:val="0"/>
        <w:bidi w:val="0"/>
        <w:adjustRightInd/>
        <w:snapToGrid/>
        <w:spacing w:line="480" w:lineRule="exact"/>
        <w:ind w:firstLine="560" w:firstLineChars="200"/>
        <w:jc w:val="both"/>
        <w:textAlignment w:val="auto"/>
        <w:rPr>
          <w:rFonts w:hint="eastAsia" w:ascii="仿宋" w:hAnsi="仿宋" w:eastAsia="仿宋" w:cs="仿宋"/>
          <w:color w:val="auto"/>
          <w:sz w:val="28"/>
          <w:szCs w:val="21"/>
          <w:highlight w:val="none"/>
          <w:u w:val="none"/>
        </w:rPr>
      </w:pPr>
      <w:r>
        <w:rPr>
          <w:rFonts w:hint="eastAsia" w:ascii="仿宋" w:hAnsi="仿宋" w:eastAsia="仿宋" w:cs="仿宋"/>
          <w:color w:val="auto"/>
          <w:sz w:val="28"/>
          <w:szCs w:val="21"/>
          <w:highlight w:val="none"/>
          <w:u w:val="none"/>
        </w:rPr>
        <w:t>本合同一式</w:t>
      </w:r>
      <w:r>
        <w:rPr>
          <w:rFonts w:hint="eastAsia" w:ascii="仿宋" w:hAnsi="仿宋" w:eastAsia="仿宋" w:cs="仿宋"/>
          <w:color w:val="auto"/>
          <w:sz w:val="28"/>
          <w:szCs w:val="21"/>
          <w:highlight w:val="none"/>
          <w:u w:val="none"/>
          <w:lang w:val="en-US" w:eastAsia="zh-CN"/>
        </w:rPr>
        <w:t>四</w:t>
      </w:r>
      <w:r>
        <w:rPr>
          <w:rFonts w:hint="eastAsia" w:ascii="仿宋" w:hAnsi="仿宋" w:eastAsia="仿宋" w:cs="仿宋"/>
          <w:color w:val="auto"/>
          <w:sz w:val="28"/>
          <w:szCs w:val="21"/>
          <w:highlight w:val="none"/>
          <w:u w:val="none"/>
        </w:rPr>
        <w:t>份，自甲、乙、丙三方签字或盖章并自乙方交清承包金</w:t>
      </w:r>
      <w:r>
        <w:rPr>
          <w:rFonts w:hint="eastAsia" w:ascii="仿宋" w:hAnsi="仿宋" w:eastAsia="仿宋" w:cs="仿宋"/>
          <w:color w:val="auto"/>
          <w:sz w:val="28"/>
          <w:szCs w:val="21"/>
          <w:highlight w:val="none"/>
          <w:u w:val="none"/>
          <w:lang w:val="en-US" w:eastAsia="zh-CN"/>
        </w:rPr>
        <w:t>之日起</w:t>
      </w:r>
      <w:r>
        <w:rPr>
          <w:rFonts w:hint="eastAsia" w:ascii="仿宋" w:hAnsi="仿宋" w:eastAsia="仿宋" w:cs="仿宋"/>
          <w:color w:val="auto"/>
          <w:sz w:val="28"/>
          <w:szCs w:val="21"/>
          <w:highlight w:val="none"/>
          <w:u w:val="none"/>
        </w:rPr>
        <w:t>生效，甲</w:t>
      </w:r>
      <w:r>
        <w:rPr>
          <w:rFonts w:hint="eastAsia" w:ascii="仿宋" w:hAnsi="仿宋" w:eastAsia="仿宋" w:cs="仿宋"/>
          <w:color w:val="auto"/>
          <w:sz w:val="28"/>
          <w:szCs w:val="21"/>
          <w:highlight w:val="none"/>
          <w:u w:val="none"/>
          <w:lang w:val="en-US" w:eastAsia="zh-CN"/>
        </w:rPr>
        <w:t>、</w:t>
      </w:r>
      <w:r>
        <w:rPr>
          <w:rFonts w:hint="eastAsia" w:ascii="仿宋" w:hAnsi="仿宋" w:eastAsia="仿宋" w:cs="仿宋"/>
          <w:color w:val="auto"/>
          <w:sz w:val="28"/>
          <w:szCs w:val="21"/>
          <w:highlight w:val="none"/>
          <w:u w:val="none"/>
        </w:rPr>
        <w:t>乙、丙每方各执</w:t>
      </w:r>
      <w:r>
        <w:rPr>
          <w:rFonts w:hint="eastAsia" w:ascii="仿宋" w:hAnsi="仿宋" w:eastAsia="仿宋" w:cs="仿宋"/>
          <w:color w:val="auto"/>
          <w:sz w:val="28"/>
          <w:szCs w:val="21"/>
          <w:highlight w:val="none"/>
          <w:u w:val="none"/>
          <w:lang w:val="en-US" w:eastAsia="zh-CN"/>
        </w:rPr>
        <w:t>一</w:t>
      </w:r>
      <w:r>
        <w:rPr>
          <w:rFonts w:hint="eastAsia" w:ascii="仿宋" w:hAnsi="仿宋" w:eastAsia="仿宋" w:cs="仿宋"/>
          <w:color w:val="auto"/>
          <w:sz w:val="28"/>
          <w:szCs w:val="21"/>
          <w:highlight w:val="none"/>
          <w:u w:val="none"/>
        </w:rPr>
        <w:t>份</w:t>
      </w:r>
      <w:r>
        <w:rPr>
          <w:rFonts w:hint="eastAsia" w:ascii="仿宋" w:hAnsi="仿宋" w:eastAsia="仿宋" w:cs="仿宋"/>
          <w:color w:val="auto"/>
          <w:sz w:val="28"/>
          <w:szCs w:val="21"/>
          <w:highlight w:val="none"/>
          <w:u w:val="none"/>
          <w:lang w:eastAsia="zh-CN"/>
        </w:rPr>
        <w:t>，</w:t>
      </w:r>
      <w:r>
        <w:rPr>
          <w:rFonts w:hint="eastAsia" w:ascii="仿宋" w:hAnsi="仿宋" w:eastAsia="仿宋" w:cs="仿宋"/>
          <w:color w:val="auto"/>
          <w:sz w:val="28"/>
          <w:szCs w:val="21"/>
          <w:highlight w:val="none"/>
          <w:u w:val="none"/>
        </w:rPr>
        <w:t>一份报东海县水务局备案。</w:t>
      </w:r>
    </w:p>
    <w:p w14:paraId="3D446101">
      <w:pPr>
        <w:keepNext w:val="0"/>
        <w:keepLines w:val="0"/>
        <w:pageBreakBefore w:val="0"/>
        <w:widowControl w:val="0"/>
        <w:kinsoku/>
        <w:wordWrap/>
        <w:overflowPunct/>
        <w:topLinePunct w:val="0"/>
        <w:bidi w:val="0"/>
        <w:adjustRightInd/>
        <w:snapToGrid/>
        <w:spacing w:line="480" w:lineRule="exact"/>
        <w:ind w:firstLine="560" w:firstLineChars="200"/>
        <w:textAlignment w:val="auto"/>
        <w:rPr>
          <w:rFonts w:hint="eastAsia" w:ascii="仿宋" w:hAnsi="仿宋" w:eastAsia="仿宋" w:cs="仿宋"/>
          <w:color w:val="auto"/>
          <w:sz w:val="28"/>
          <w:szCs w:val="21"/>
          <w:highlight w:val="none"/>
          <w:u w:val="none"/>
          <w:lang w:val="en-US" w:eastAsia="zh-CN"/>
        </w:rPr>
      </w:pPr>
      <w:r>
        <w:rPr>
          <w:rFonts w:hint="eastAsia" w:ascii="仿宋" w:hAnsi="仿宋" w:eastAsia="仿宋" w:cs="仿宋"/>
          <w:color w:val="auto"/>
          <w:sz w:val="28"/>
          <w:szCs w:val="21"/>
          <w:highlight w:val="none"/>
          <w:u w:val="none"/>
        </w:rPr>
        <w:t>甲方：</w:t>
      </w:r>
      <w:r>
        <w:rPr>
          <w:rFonts w:hint="eastAsia" w:ascii="仿宋" w:hAnsi="仿宋" w:eastAsia="仿宋" w:cs="仿宋"/>
          <w:color w:val="auto"/>
          <w:sz w:val="28"/>
          <w:szCs w:val="21"/>
          <w:highlight w:val="none"/>
          <w:u w:val="none"/>
          <w:lang w:val="en-US" w:eastAsia="zh-CN"/>
        </w:rPr>
        <w:t xml:space="preserve">江苏百湖生态渔业发展有限公司                              </w:t>
      </w:r>
    </w:p>
    <w:p w14:paraId="3AC050DD">
      <w:pPr>
        <w:keepNext w:val="0"/>
        <w:keepLines w:val="0"/>
        <w:pageBreakBefore w:val="0"/>
        <w:widowControl w:val="0"/>
        <w:kinsoku/>
        <w:wordWrap/>
        <w:overflowPunct/>
        <w:topLinePunct w:val="0"/>
        <w:bidi w:val="0"/>
        <w:adjustRightInd/>
        <w:snapToGrid/>
        <w:spacing w:line="480" w:lineRule="exact"/>
        <w:ind w:firstLine="560" w:firstLineChars="200"/>
        <w:textAlignment w:val="auto"/>
        <w:rPr>
          <w:rFonts w:hint="eastAsia" w:ascii="仿宋" w:hAnsi="仿宋" w:eastAsia="仿宋" w:cs="仿宋"/>
          <w:color w:val="auto"/>
          <w:sz w:val="28"/>
          <w:szCs w:val="21"/>
          <w:highlight w:val="none"/>
          <w:u w:val="none"/>
          <w:lang w:val="en-US" w:eastAsia="zh-CN"/>
        </w:rPr>
      </w:pPr>
      <w:r>
        <w:rPr>
          <w:rFonts w:hint="eastAsia" w:ascii="仿宋" w:hAnsi="仿宋" w:eastAsia="仿宋" w:cs="仿宋"/>
          <w:color w:val="auto"/>
          <w:sz w:val="28"/>
          <w:szCs w:val="21"/>
          <w:highlight w:val="none"/>
          <w:u w:val="none"/>
        </w:rPr>
        <w:t>法定代表人：</w:t>
      </w:r>
      <w:r>
        <w:rPr>
          <w:rFonts w:hint="eastAsia" w:ascii="仿宋" w:hAnsi="仿宋" w:eastAsia="仿宋" w:cs="仿宋"/>
          <w:color w:val="auto"/>
          <w:sz w:val="28"/>
          <w:szCs w:val="21"/>
          <w:highlight w:val="none"/>
          <w:u w:val="none"/>
        </w:rPr>
        <w:tab/>
      </w:r>
      <w:r>
        <w:rPr>
          <w:rFonts w:hint="eastAsia" w:ascii="仿宋" w:hAnsi="仿宋" w:eastAsia="仿宋" w:cs="仿宋"/>
          <w:color w:val="auto"/>
          <w:sz w:val="28"/>
          <w:szCs w:val="21"/>
          <w:highlight w:val="none"/>
          <w:u w:val="none"/>
          <w:lang w:val="en-US" w:eastAsia="zh-CN"/>
        </w:rPr>
        <w:t xml:space="preserve">                                          </w:t>
      </w:r>
    </w:p>
    <w:p w14:paraId="74F2D3C5">
      <w:pPr>
        <w:keepNext w:val="0"/>
        <w:keepLines w:val="0"/>
        <w:pageBreakBefore w:val="0"/>
        <w:widowControl w:val="0"/>
        <w:kinsoku/>
        <w:wordWrap/>
        <w:overflowPunct/>
        <w:topLinePunct w:val="0"/>
        <w:bidi w:val="0"/>
        <w:adjustRightInd/>
        <w:snapToGrid/>
        <w:spacing w:line="480" w:lineRule="exact"/>
        <w:ind w:firstLine="560" w:firstLineChars="200"/>
        <w:textAlignment w:val="auto"/>
        <w:rPr>
          <w:rFonts w:hint="eastAsia" w:ascii="仿宋" w:hAnsi="仿宋" w:eastAsia="仿宋" w:cs="仿宋"/>
          <w:color w:val="auto"/>
          <w:sz w:val="28"/>
          <w:szCs w:val="21"/>
          <w:highlight w:val="none"/>
          <w:u w:val="none"/>
        </w:rPr>
      </w:pPr>
      <w:r>
        <w:rPr>
          <w:rFonts w:hint="eastAsia" w:ascii="仿宋" w:hAnsi="仿宋" w:eastAsia="仿宋" w:cs="仿宋"/>
          <w:color w:val="auto"/>
          <w:sz w:val="28"/>
          <w:szCs w:val="21"/>
          <w:highlight w:val="none"/>
          <w:u w:val="none"/>
        </w:rPr>
        <w:t>乙方：</w:t>
      </w:r>
    </w:p>
    <w:p w14:paraId="01EB2752">
      <w:pPr>
        <w:keepNext w:val="0"/>
        <w:keepLines w:val="0"/>
        <w:pageBreakBefore w:val="0"/>
        <w:widowControl w:val="0"/>
        <w:kinsoku/>
        <w:wordWrap/>
        <w:overflowPunct/>
        <w:topLinePunct w:val="0"/>
        <w:bidi w:val="0"/>
        <w:adjustRightInd/>
        <w:snapToGrid/>
        <w:spacing w:line="480" w:lineRule="exact"/>
        <w:ind w:firstLine="560" w:firstLineChars="200"/>
        <w:textAlignment w:val="auto"/>
        <w:rPr>
          <w:rFonts w:hint="eastAsia" w:ascii="仿宋" w:hAnsi="仿宋" w:eastAsia="仿宋" w:cs="仿宋"/>
          <w:color w:val="auto"/>
          <w:sz w:val="28"/>
          <w:szCs w:val="21"/>
          <w:highlight w:val="none"/>
          <w:u w:val="none"/>
          <w:lang w:val="en-US" w:eastAsia="zh-CN"/>
        </w:rPr>
      </w:pPr>
      <w:r>
        <w:rPr>
          <w:rFonts w:hint="eastAsia" w:ascii="仿宋" w:hAnsi="仿宋" w:eastAsia="仿宋" w:cs="仿宋"/>
          <w:color w:val="auto"/>
          <w:sz w:val="28"/>
          <w:szCs w:val="21"/>
          <w:highlight w:val="none"/>
          <w:u w:val="none"/>
        </w:rPr>
        <w:t>丙方：</w:t>
      </w:r>
      <w:r>
        <w:rPr>
          <w:rFonts w:hint="eastAsia" w:ascii="仿宋" w:hAnsi="仿宋" w:eastAsia="仿宋" w:cs="仿宋"/>
          <w:color w:val="auto"/>
          <w:sz w:val="28"/>
          <w:szCs w:val="21"/>
          <w:highlight w:val="none"/>
          <w:u w:val="none"/>
          <w:lang w:val="en-US" w:eastAsia="zh-CN"/>
        </w:rPr>
        <w:t xml:space="preserve"> </w:t>
      </w:r>
    </w:p>
    <w:p w14:paraId="07E49419">
      <w:pPr>
        <w:widowControl w:val="0"/>
        <w:autoSpaceDE w:val="0"/>
        <w:autoSpaceDN w:val="0"/>
        <w:adjustRightInd w:val="0"/>
        <w:jc w:val="right"/>
        <w:rPr>
          <w:rFonts w:hint="eastAsia" w:ascii="MS Mincho" w:hAnsi="Calibri" w:eastAsia="MS Mincho" w:cs="Times New Roman"/>
          <w:color w:val="auto"/>
          <w:sz w:val="24"/>
          <w:szCs w:val="24"/>
          <w:lang w:val="en-US" w:eastAsia="zh-CN" w:bidi="ar-SA"/>
        </w:rPr>
      </w:pPr>
      <w:r>
        <w:rPr>
          <w:rFonts w:hint="eastAsia" w:ascii="仿宋" w:hAnsi="仿宋" w:eastAsia="仿宋" w:cs="仿宋"/>
          <w:color w:val="auto"/>
          <w:sz w:val="28"/>
          <w:szCs w:val="21"/>
          <w:highlight w:val="none"/>
          <w:u w:val="none"/>
          <w:lang w:val="en-US" w:eastAsia="zh-CN" w:bidi="ar-SA"/>
        </w:rPr>
        <w:t>本合同签订于    年    月    日</w:t>
      </w:r>
    </w:p>
    <w:sectPr>
      <w:footerReference r:id="rId3"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MS Mincho">
    <w:altName w:val="Yu Gothic UI"/>
    <w:panose1 w:val="02020609040205080304"/>
    <w:charset w:val="80"/>
    <w:family w:val="modern"/>
    <w:pitch w:val="default"/>
    <w:sig w:usb0="00000000" w:usb1="00000000" w:usb2="00000012" w:usb3="00000000" w:csb0="4002009F" w:csb1="DFD70000"/>
  </w:font>
  <w:font w:name="Yu Gothic UI">
    <w:panose1 w:val="020B0500000000000000"/>
    <w:charset w:val="80"/>
    <w:family w:val="auto"/>
    <w:pitch w:val="default"/>
    <w:sig w:usb0="E00002FF" w:usb1="2AC7FDFF" w:usb2="00000016" w:usb3="00000000" w:csb0="2002009F"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2010609030101010101"/>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D80B24">
    <w:pPr>
      <w:pStyle w:val="14"/>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3500907">
                          <w:pPr>
                            <w:pStyle w:val="1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73500907">
                    <w:pPr>
                      <w:pStyle w:val="14"/>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449B"/>
    <w:rsid w:val="000024A7"/>
    <w:rsid w:val="00006CDC"/>
    <w:rsid w:val="00012C26"/>
    <w:rsid w:val="00014216"/>
    <w:rsid w:val="00031BF4"/>
    <w:rsid w:val="00055AAE"/>
    <w:rsid w:val="000659DF"/>
    <w:rsid w:val="00070A20"/>
    <w:rsid w:val="00072BF4"/>
    <w:rsid w:val="00080B68"/>
    <w:rsid w:val="00081FC1"/>
    <w:rsid w:val="00082F9F"/>
    <w:rsid w:val="00091EA2"/>
    <w:rsid w:val="00097044"/>
    <w:rsid w:val="00097F38"/>
    <w:rsid w:val="000A092C"/>
    <w:rsid w:val="000A71E4"/>
    <w:rsid w:val="000B2E49"/>
    <w:rsid w:val="000D0800"/>
    <w:rsid w:val="000E0984"/>
    <w:rsid w:val="000E0AB4"/>
    <w:rsid w:val="000E583C"/>
    <w:rsid w:val="000E6A61"/>
    <w:rsid w:val="0010237A"/>
    <w:rsid w:val="00105687"/>
    <w:rsid w:val="00105E45"/>
    <w:rsid w:val="00107CD3"/>
    <w:rsid w:val="00110E3D"/>
    <w:rsid w:val="001124DC"/>
    <w:rsid w:val="00114967"/>
    <w:rsid w:val="00114F92"/>
    <w:rsid w:val="001153F2"/>
    <w:rsid w:val="00136A1C"/>
    <w:rsid w:val="00140577"/>
    <w:rsid w:val="001418A4"/>
    <w:rsid w:val="00142CCA"/>
    <w:rsid w:val="001446D4"/>
    <w:rsid w:val="00151C88"/>
    <w:rsid w:val="00157D11"/>
    <w:rsid w:val="001640B5"/>
    <w:rsid w:val="0016625A"/>
    <w:rsid w:val="00177A49"/>
    <w:rsid w:val="0018106C"/>
    <w:rsid w:val="00183F82"/>
    <w:rsid w:val="0019226F"/>
    <w:rsid w:val="001950A0"/>
    <w:rsid w:val="001951CD"/>
    <w:rsid w:val="0019582A"/>
    <w:rsid w:val="001A02A1"/>
    <w:rsid w:val="001A0D8C"/>
    <w:rsid w:val="001A7CF8"/>
    <w:rsid w:val="001B143D"/>
    <w:rsid w:val="001B53FC"/>
    <w:rsid w:val="001C6DB5"/>
    <w:rsid w:val="001D28E2"/>
    <w:rsid w:val="001D5F9D"/>
    <w:rsid w:val="001D771F"/>
    <w:rsid w:val="001E24A4"/>
    <w:rsid w:val="001E2E9F"/>
    <w:rsid w:val="001E4C2E"/>
    <w:rsid w:val="001F1BF2"/>
    <w:rsid w:val="001F2FBE"/>
    <w:rsid w:val="001F5941"/>
    <w:rsid w:val="00223212"/>
    <w:rsid w:val="00230C9D"/>
    <w:rsid w:val="00231B7E"/>
    <w:rsid w:val="00234B92"/>
    <w:rsid w:val="002419FC"/>
    <w:rsid w:val="0025072C"/>
    <w:rsid w:val="0025090F"/>
    <w:rsid w:val="00251052"/>
    <w:rsid w:val="00256D7F"/>
    <w:rsid w:val="002761EE"/>
    <w:rsid w:val="002772F0"/>
    <w:rsid w:val="00280E08"/>
    <w:rsid w:val="00283DB7"/>
    <w:rsid w:val="0028426C"/>
    <w:rsid w:val="002924CB"/>
    <w:rsid w:val="00292BE2"/>
    <w:rsid w:val="002A1038"/>
    <w:rsid w:val="002A46A5"/>
    <w:rsid w:val="002C2A84"/>
    <w:rsid w:val="002D0B82"/>
    <w:rsid w:val="002D5DB1"/>
    <w:rsid w:val="002E0343"/>
    <w:rsid w:val="002E268C"/>
    <w:rsid w:val="002E2815"/>
    <w:rsid w:val="002F25B0"/>
    <w:rsid w:val="002F4E6C"/>
    <w:rsid w:val="0031603E"/>
    <w:rsid w:val="003242B6"/>
    <w:rsid w:val="00324AD9"/>
    <w:rsid w:val="003370DB"/>
    <w:rsid w:val="00344826"/>
    <w:rsid w:val="003472E1"/>
    <w:rsid w:val="00352A45"/>
    <w:rsid w:val="003542C0"/>
    <w:rsid w:val="00356AE5"/>
    <w:rsid w:val="003741CD"/>
    <w:rsid w:val="00384BDB"/>
    <w:rsid w:val="00390945"/>
    <w:rsid w:val="00393EA3"/>
    <w:rsid w:val="003954AB"/>
    <w:rsid w:val="00396AC4"/>
    <w:rsid w:val="003A0236"/>
    <w:rsid w:val="003A4015"/>
    <w:rsid w:val="003A5C70"/>
    <w:rsid w:val="003B7AA6"/>
    <w:rsid w:val="003C2852"/>
    <w:rsid w:val="003C534E"/>
    <w:rsid w:val="003C5BFC"/>
    <w:rsid w:val="003C5EEE"/>
    <w:rsid w:val="003C742C"/>
    <w:rsid w:val="003D23A3"/>
    <w:rsid w:val="003E2E1A"/>
    <w:rsid w:val="003E2FD9"/>
    <w:rsid w:val="003E53F3"/>
    <w:rsid w:val="003F05B2"/>
    <w:rsid w:val="003F0F77"/>
    <w:rsid w:val="003F3D76"/>
    <w:rsid w:val="00404586"/>
    <w:rsid w:val="0040491F"/>
    <w:rsid w:val="00405D14"/>
    <w:rsid w:val="004110A8"/>
    <w:rsid w:val="004114F3"/>
    <w:rsid w:val="004117AB"/>
    <w:rsid w:val="00421C95"/>
    <w:rsid w:val="00423DDE"/>
    <w:rsid w:val="0042655E"/>
    <w:rsid w:val="00430DA5"/>
    <w:rsid w:val="00440765"/>
    <w:rsid w:val="004443A9"/>
    <w:rsid w:val="00452100"/>
    <w:rsid w:val="00461AAF"/>
    <w:rsid w:val="00461ED9"/>
    <w:rsid w:val="004634C3"/>
    <w:rsid w:val="00474953"/>
    <w:rsid w:val="004915A9"/>
    <w:rsid w:val="00493B52"/>
    <w:rsid w:val="00493C25"/>
    <w:rsid w:val="0049538E"/>
    <w:rsid w:val="004A085F"/>
    <w:rsid w:val="004A2125"/>
    <w:rsid w:val="004D3654"/>
    <w:rsid w:val="004E7EDE"/>
    <w:rsid w:val="0050514C"/>
    <w:rsid w:val="005228C8"/>
    <w:rsid w:val="0052507A"/>
    <w:rsid w:val="00527ED2"/>
    <w:rsid w:val="00531620"/>
    <w:rsid w:val="0054279A"/>
    <w:rsid w:val="0054758A"/>
    <w:rsid w:val="0055077F"/>
    <w:rsid w:val="005532C1"/>
    <w:rsid w:val="00563976"/>
    <w:rsid w:val="00576BA0"/>
    <w:rsid w:val="00583631"/>
    <w:rsid w:val="0058386B"/>
    <w:rsid w:val="005913F6"/>
    <w:rsid w:val="005B01CC"/>
    <w:rsid w:val="005B26C4"/>
    <w:rsid w:val="005B7407"/>
    <w:rsid w:val="005B74E6"/>
    <w:rsid w:val="005C038C"/>
    <w:rsid w:val="005C1D21"/>
    <w:rsid w:val="005C7E24"/>
    <w:rsid w:val="005D098C"/>
    <w:rsid w:val="005D2917"/>
    <w:rsid w:val="005D4091"/>
    <w:rsid w:val="005D7289"/>
    <w:rsid w:val="005E01D4"/>
    <w:rsid w:val="005E0BF0"/>
    <w:rsid w:val="005E3096"/>
    <w:rsid w:val="005F4A70"/>
    <w:rsid w:val="005F5DA3"/>
    <w:rsid w:val="00601FFF"/>
    <w:rsid w:val="00605D7D"/>
    <w:rsid w:val="0061223E"/>
    <w:rsid w:val="00613965"/>
    <w:rsid w:val="00613B50"/>
    <w:rsid w:val="0062065B"/>
    <w:rsid w:val="00620B74"/>
    <w:rsid w:val="00622793"/>
    <w:rsid w:val="00622A4B"/>
    <w:rsid w:val="0062491B"/>
    <w:rsid w:val="0062631A"/>
    <w:rsid w:val="00630D9E"/>
    <w:rsid w:val="006342D5"/>
    <w:rsid w:val="00636BF6"/>
    <w:rsid w:val="00643C13"/>
    <w:rsid w:val="00657876"/>
    <w:rsid w:val="00660D06"/>
    <w:rsid w:val="00661DE7"/>
    <w:rsid w:val="006713CF"/>
    <w:rsid w:val="00672980"/>
    <w:rsid w:val="00677081"/>
    <w:rsid w:val="0068145C"/>
    <w:rsid w:val="00683688"/>
    <w:rsid w:val="00686083"/>
    <w:rsid w:val="006864FB"/>
    <w:rsid w:val="006921CC"/>
    <w:rsid w:val="00692BDC"/>
    <w:rsid w:val="006A0354"/>
    <w:rsid w:val="006B1564"/>
    <w:rsid w:val="006B3AF6"/>
    <w:rsid w:val="006B45BD"/>
    <w:rsid w:val="006B47C0"/>
    <w:rsid w:val="006B5F8F"/>
    <w:rsid w:val="006D36E7"/>
    <w:rsid w:val="006F21D5"/>
    <w:rsid w:val="006F25E7"/>
    <w:rsid w:val="00712CA1"/>
    <w:rsid w:val="00720309"/>
    <w:rsid w:val="00724582"/>
    <w:rsid w:val="007417C3"/>
    <w:rsid w:val="007473EA"/>
    <w:rsid w:val="007478C3"/>
    <w:rsid w:val="00747E86"/>
    <w:rsid w:val="0075378F"/>
    <w:rsid w:val="0077181A"/>
    <w:rsid w:val="00777927"/>
    <w:rsid w:val="00785BCC"/>
    <w:rsid w:val="00791646"/>
    <w:rsid w:val="007A320F"/>
    <w:rsid w:val="007A4CF1"/>
    <w:rsid w:val="007B4792"/>
    <w:rsid w:val="007C0BAC"/>
    <w:rsid w:val="007D2918"/>
    <w:rsid w:val="007D4E7E"/>
    <w:rsid w:val="007D582E"/>
    <w:rsid w:val="007E7758"/>
    <w:rsid w:val="007F50FA"/>
    <w:rsid w:val="007F75C9"/>
    <w:rsid w:val="00802975"/>
    <w:rsid w:val="00804F01"/>
    <w:rsid w:val="00805394"/>
    <w:rsid w:val="00811BFB"/>
    <w:rsid w:val="00824101"/>
    <w:rsid w:val="00824AAB"/>
    <w:rsid w:val="00831FC6"/>
    <w:rsid w:val="00855849"/>
    <w:rsid w:val="00857C08"/>
    <w:rsid w:val="00863439"/>
    <w:rsid w:val="0086567A"/>
    <w:rsid w:val="00870407"/>
    <w:rsid w:val="0087172D"/>
    <w:rsid w:val="0087233B"/>
    <w:rsid w:val="0088081C"/>
    <w:rsid w:val="00885FA9"/>
    <w:rsid w:val="008921E9"/>
    <w:rsid w:val="008A1045"/>
    <w:rsid w:val="008C1E73"/>
    <w:rsid w:val="008C2C9E"/>
    <w:rsid w:val="008C5945"/>
    <w:rsid w:val="008D0817"/>
    <w:rsid w:val="008E4F9B"/>
    <w:rsid w:val="008F07CE"/>
    <w:rsid w:val="008F0D00"/>
    <w:rsid w:val="008F7BF6"/>
    <w:rsid w:val="00904C0F"/>
    <w:rsid w:val="009058A0"/>
    <w:rsid w:val="00905EA5"/>
    <w:rsid w:val="009070A8"/>
    <w:rsid w:val="00921AEF"/>
    <w:rsid w:val="0092235A"/>
    <w:rsid w:val="00936750"/>
    <w:rsid w:val="0095449B"/>
    <w:rsid w:val="0095449D"/>
    <w:rsid w:val="00956D63"/>
    <w:rsid w:val="00964AEE"/>
    <w:rsid w:val="009657BF"/>
    <w:rsid w:val="00972754"/>
    <w:rsid w:val="009747F0"/>
    <w:rsid w:val="00982A9C"/>
    <w:rsid w:val="00985EE5"/>
    <w:rsid w:val="009948BB"/>
    <w:rsid w:val="0099491A"/>
    <w:rsid w:val="009A4B9E"/>
    <w:rsid w:val="009B77C4"/>
    <w:rsid w:val="009C2C56"/>
    <w:rsid w:val="009C52D9"/>
    <w:rsid w:val="009C6E5B"/>
    <w:rsid w:val="009D1160"/>
    <w:rsid w:val="009E4961"/>
    <w:rsid w:val="009F34F0"/>
    <w:rsid w:val="00A06669"/>
    <w:rsid w:val="00A0673D"/>
    <w:rsid w:val="00A12E7D"/>
    <w:rsid w:val="00A15FFF"/>
    <w:rsid w:val="00A16F7B"/>
    <w:rsid w:val="00A21FC6"/>
    <w:rsid w:val="00A25A1C"/>
    <w:rsid w:val="00A304B7"/>
    <w:rsid w:val="00A47C08"/>
    <w:rsid w:val="00A5597B"/>
    <w:rsid w:val="00A63FFE"/>
    <w:rsid w:val="00A71A42"/>
    <w:rsid w:val="00A80319"/>
    <w:rsid w:val="00A8100C"/>
    <w:rsid w:val="00A924C8"/>
    <w:rsid w:val="00AA1087"/>
    <w:rsid w:val="00AA25DB"/>
    <w:rsid w:val="00AA74A1"/>
    <w:rsid w:val="00AA7E7D"/>
    <w:rsid w:val="00AB4DF3"/>
    <w:rsid w:val="00AC236D"/>
    <w:rsid w:val="00AC550F"/>
    <w:rsid w:val="00AD306A"/>
    <w:rsid w:val="00AD69E2"/>
    <w:rsid w:val="00AD709F"/>
    <w:rsid w:val="00AE72E6"/>
    <w:rsid w:val="00AF28A5"/>
    <w:rsid w:val="00AF44FB"/>
    <w:rsid w:val="00AF4D7C"/>
    <w:rsid w:val="00AF64D4"/>
    <w:rsid w:val="00B05150"/>
    <w:rsid w:val="00B16063"/>
    <w:rsid w:val="00B346BE"/>
    <w:rsid w:val="00B454C8"/>
    <w:rsid w:val="00B47DAD"/>
    <w:rsid w:val="00B53006"/>
    <w:rsid w:val="00B60D05"/>
    <w:rsid w:val="00B841EA"/>
    <w:rsid w:val="00B85725"/>
    <w:rsid w:val="00B9783A"/>
    <w:rsid w:val="00BA173A"/>
    <w:rsid w:val="00BA3FBC"/>
    <w:rsid w:val="00BA4FB0"/>
    <w:rsid w:val="00BB2523"/>
    <w:rsid w:val="00BB5E63"/>
    <w:rsid w:val="00BB7510"/>
    <w:rsid w:val="00BC05D2"/>
    <w:rsid w:val="00BD5159"/>
    <w:rsid w:val="00BD6151"/>
    <w:rsid w:val="00BE63EE"/>
    <w:rsid w:val="00BF6704"/>
    <w:rsid w:val="00C103B6"/>
    <w:rsid w:val="00C10712"/>
    <w:rsid w:val="00C124A8"/>
    <w:rsid w:val="00C16297"/>
    <w:rsid w:val="00C21085"/>
    <w:rsid w:val="00C2181F"/>
    <w:rsid w:val="00C23B43"/>
    <w:rsid w:val="00C2460F"/>
    <w:rsid w:val="00C25A34"/>
    <w:rsid w:val="00C25B1C"/>
    <w:rsid w:val="00C31A34"/>
    <w:rsid w:val="00C333E8"/>
    <w:rsid w:val="00C33561"/>
    <w:rsid w:val="00C344AB"/>
    <w:rsid w:val="00C36812"/>
    <w:rsid w:val="00C4562B"/>
    <w:rsid w:val="00C463B0"/>
    <w:rsid w:val="00C60E9A"/>
    <w:rsid w:val="00C714ED"/>
    <w:rsid w:val="00C71580"/>
    <w:rsid w:val="00C73F45"/>
    <w:rsid w:val="00C87296"/>
    <w:rsid w:val="00C93E22"/>
    <w:rsid w:val="00C94D4A"/>
    <w:rsid w:val="00CA1E6E"/>
    <w:rsid w:val="00CA4429"/>
    <w:rsid w:val="00CA6EEB"/>
    <w:rsid w:val="00CB0E92"/>
    <w:rsid w:val="00CD51C7"/>
    <w:rsid w:val="00CF45C6"/>
    <w:rsid w:val="00CF7934"/>
    <w:rsid w:val="00CF7C37"/>
    <w:rsid w:val="00D10D62"/>
    <w:rsid w:val="00D1544C"/>
    <w:rsid w:val="00D17163"/>
    <w:rsid w:val="00D243BB"/>
    <w:rsid w:val="00D265B1"/>
    <w:rsid w:val="00D30B08"/>
    <w:rsid w:val="00D3235F"/>
    <w:rsid w:val="00D350B9"/>
    <w:rsid w:val="00D437E2"/>
    <w:rsid w:val="00D500A7"/>
    <w:rsid w:val="00D62AD3"/>
    <w:rsid w:val="00D94141"/>
    <w:rsid w:val="00D94DE7"/>
    <w:rsid w:val="00D96C37"/>
    <w:rsid w:val="00DA0445"/>
    <w:rsid w:val="00DA0EC3"/>
    <w:rsid w:val="00DA4985"/>
    <w:rsid w:val="00DB51EC"/>
    <w:rsid w:val="00DB7451"/>
    <w:rsid w:val="00DC37A0"/>
    <w:rsid w:val="00DC52DA"/>
    <w:rsid w:val="00DD6435"/>
    <w:rsid w:val="00DF2275"/>
    <w:rsid w:val="00E02CE1"/>
    <w:rsid w:val="00E11022"/>
    <w:rsid w:val="00E135F9"/>
    <w:rsid w:val="00E15158"/>
    <w:rsid w:val="00E15B23"/>
    <w:rsid w:val="00E2016E"/>
    <w:rsid w:val="00E24E80"/>
    <w:rsid w:val="00E37CBB"/>
    <w:rsid w:val="00E442E1"/>
    <w:rsid w:val="00E50BEF"/>
    <w:rsid w:val="00E53C7F"/>
    <w:rsid w:val="00E6001C"/>
    <w:rsid w:val="00E81737"/>
    <w:rsid w:val="00E91CD9"/>
    <w:rsid w:val="00E92323"/>
    <w:rsid w:val="00E95EB6"/>
    <w:rsid w:val="00EA2B0D"/>
    <w:rsid w:val="00EB0768"/>
    <w:rsid w:val="00EB3960"/>
    <w:rsid w:val="00EB40A2"/>
    <w:rsid w:val="00EC47C2"/>
    <w:rsid w:val="00EC7B60"/>
    <w:rsid w:val="00EE26CD"/>
    <w:rsid w:val="00EF1359"/>
    <w:rsid w:val="00EF724E"/>
    <w:rsid w:val="00F11348"/>
    <w:rsid w:val="00F12EA4"/>
    <w:rsid w:val="00F13FEF"/>
    <w:rsid w:val="00F24CFE"/>
    <w:rsid w:val="00F25A5F"/>
    <w:rsid w:val="00F26F57"/>
    <w:rsid w:val="00F41D75"/>
    <w:rsid w:val="00F45094"/>
    <w:rsid w:val="00F601C3"/>
    <w:rsid w:val="00F60D5F"/>
    <w:rsid w:val="00F704EF"/>
    <w:rsid w:val="00F8606F"/>
    <w:rsid w:val="00F906FA"/>
    <w:rsid w:val="00F90E24"/>
    <w:rsid w:val="00FA47E8"/>
    <w:rsid w:val="00FB0D31"/>
    <w:rsid w:val="00FB77F6"/>
    <w:rsid w:val="00FC1B5E"/>
    <w:rsid w:val="00FC53D6"/>
    <w:rsid w:val="00FE3BF2"/>
    <w:rsid w:val="00FE66C1"/>
    <w:rsid w:val="00FF04E9"/>
    <w:rsid w:val="01477A85"/>
    <w:rsid w:val="01B75BCC"/>
    <w:rsid w:val="023273E1"/>
    <w:rsid w:val="02C10BD3"/>
    <w:rsid w:val="033C0465"/>
    <w:rsid w:val="033E6F23"/>
    <w:rsid w:val="03C02111"/>
    <w:rsid w:val="05881D0F"/>
    <w:rsid w:val="0654426F"/>
    <w:rsid w:val="09324E46"/>
    <w:rsid w:val="0C023BD9"/>
    <w:rsid w:val="0DB6770F"/>
    <w:rsid w:val="0E344BF5"/>
    <w:rsid w:val="0EF83E74"/>
    <w:rsid w:val="11F15918"/>
    <w:rsid w:val="141D696C"/>
    <w:rsid w:val="14CE495C"/>
    <w:rsid w:val="150A7FDC"/>
    <w:rsid w:val="18297BB3"/>
    <w:rsid w:val="18651428"/>
    <w:rsid w:val="1C3D0BEA"/>
    <w:rsid w:val="1C592469"/>
    <w:rsid w:val="1CA12C48"/>
    <w:rsid w:val="1EA529D6"/>
    <w:rsid w:val="1EC31235"/>
    <w:rsid w:val="234E7283"/>
    <w:rsid w:val="23992836"/>
    <w:rsid w:val="240406AC"/>
    <w:rsid w:val="243E6375"/>
    <w:rsid w:val="29E045C4"/>
    <w:rsid w:val="2A790BFE"/>
    <w:rsid w:val="311A43D4"/>
    <w:rsid w:val="35A11736"/>
    <w:rsid w:val="35AB1391"/>
    <w:rsid w:val="37BC4AF4"/>
    <w:rsid w:val="38A20C92"/>
    <w:rsid w:val="3A8B0356"/>
    <w:rsid w:val="3C2B2ECD"/>
    <w:rsid w:val="3C3144CC"/>
    <w:rsid w:val="3DC3718A"/>
    <w:rsid w:val="3ECF289B"/>
    <w:rsid w:val="3F0C5EFE"/>
    <w:rsid w:val="4021297B"/>
    <w:rsid w:val="4684341D"/>
    <w:rsid w:val="47264D1B"/>
    <w:rsid w:val="49C84218"/>
    <w:rsid w:val="4DF2636A"/>
    <w:rsid w:val="4DF77C5A"/>
    <w:rsid w:val="4E7A03FC"/>
    <w:rsid w:val="50033095"/>
    <w:rsid w:val="504A7F1E"/>
    <w:rsid w:val="50813C34"/>
    <w:rsid w:val="52E64F13"/>
    <w:rsid w:val="545B3464"/>
    <w:rsid w:val="547C645E"/>
    <w:rsid w:val="557A27AF"/>
    <w:rsid w:val="58FB0415"/>
    <w:rsid w:val="592E33BF"/>
    <w:rsid w:val="59AC5E01"/>
    <w:rsid w:val="5A5F7B99"/>
    <w:rsid w:val="5EA043D8"/>
    <w:rsid w:val="5FFD138B"/>
    <w:rsid w:val="60111B9D"/>
    <w:rsid w:val="61496605"/>
    <w:rsid w:val="63E46773"/>
    <w:rsid w:val="648E3936"/>
    <w:rsid w:val="66125062"/>
    <w:rsid w:val="666E2599"/>
    <w:rsid w:val="66E23E7C"/>
    <w:rsid w:val="68E87B5F"/>
    <w:rsid w:val="6CD62D60"/>
    <w:rsid w:val="6D141473"/>
    <w:rsid w:val="6D75237B"/>
    <w:rsid w:val="6F154C56"/>
    <w:rsid w:val="71791E7E"/>
    <w:rsid w:val="71FA17B6"/>
    <w:rsid w:val="72F571CC"/>
    <w:rsid w:val="74982ED9"/>
    <w:rsid w:val="76846962"/>
    <w:rsid w:val="779170F8"/>
    <w:rsid w:val="7861721A"/>
    <w:rsid w:val="7FE51F5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nhideWhenUsed="0" w:uiPriority="0" w:semiHidden="0"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4">
    <w:name w:val="heading 1"/>
    <w:basedOn w:val="1"/>
    <w:next w:val="1"/>
    <w:link w:val="20"/>
    <w:qFormat/>
    <w:uiPriority w:val="9"/>
    <w:pPr>
      <w:keepNext/>
      <w:keepLines/>
      <w:spacing w:before="480" w:after="80"/>
      <w:outlineLvl w:val="0"/>
    </w:pPr>
    <w:rPr>
      <w:rFonts w:asciiTheme="majorHAnsi" w:hAnsiTheme="majorHAnsi" w:eastAsiaTheme="majorEastAsia" w:cstheme="majorBidi"/>
      <w:color w:val="104862" w:themeColor="accent1" w:themeShade="BF"/>
      <w:sz w:val="48"/>
      <w:szCs w:val="48"/>
    </w:rPr>
  </w:style>
  <w:style w:type="paragraph" w:styleId="5">
    <w:name w:val="heading 2"/>
    <w:basedOn w:val="1"/>
    <w:next w:val="1"/>
    <w:link w:val="21"/>
    <w:semiHidden/>
    <w:unhideWhenUsed/>
    <w:qFormat/>
    <w:uiPriority w:val="9"/>
    <w:pPr>
      <w:keepNext/>
      <w:keepLines/>
      <w:spacing w:before="160" w:after="80"/>
      <w:outlineLvl w:val="1"/>
    </w:pPr>
    <w:rPr>
      <w:rFonts w:asciiTheme="majorHAnsi" w:hAnsiTheme="majorHAnsi" w:eastAsiaTheme="majorEastAsia" w:cstheme="majorBidi"/>
      <w:color w:val="104862" w:themeColor="accent1" w:themeShade="BF"/>
      <w:sz w:val="40"/>
      <w:szCs w:val="40"/>
    </w:rPr>
  </w:style>
  <w:style w:type="paragraph" w:styleId="6">
    <w:name w:val="heading 3"/>
    <w:basedOn w:val="1"/>
    <w:next w:val="1"/>
    <w:link w:val="22"/>
    <w:semiHidden/>
    <w:unhideWhenUsed/>
    <w:qFormat/>
    <w:uiPriority w:val="9"/>
    <w:pPr>
      <w:keepNext/>
      <w:keepLines/>
      <w:spacing w:before="160" w:after="80"/>
      <w:outlineLvl w:val="2"/>
    </w:pPr>
    <w:rPr>
      <w:rFonts w:asciiTheme="majorHAnsi" w:hAnsiTheme="majorHAnsi" w:eastAsiaTheme="majorEastAsia" w:cstheme="majorBidi"/>
      <w:color w:val="104862" w:themeColor="accent1" w:themeShade="BF"/>
      <w:sz w:val="32"/>
      <w:szCs w:val="32"/>
    </w:rPr>
  </w:style>
  <w:style w:type="paragraph" w:styleId="7">
    <w:name w:val="heading 4"/>
    <w:basedOn w:val="1"/>
    <w:next w:val="1"/>
    <w:link w:val="23"/>
    <w:semiHidden/>
    <w:unhideWhenUsed/>
    <w:qFormat/>
    <w:uiPriority w:val="9"/>
    <w:pPr>
      <w:keepNext/>
      <w:keepLines/>
      <w:spacing w:before="80" w:after="40"/>
      <w:outlineLvl w:val="3"/>
    </w:pPr>
    <w:rPr>
      <w:rFonts w:cstheme="majorBidi"/>
      <w:color w:val="104862" w:themeColor="accent1" w:themeShade="BF"/>
      <w:sz w:val="28"/>
      <w:szCs w:val="28"/>
    </w:rPr>
  </w:style>
  <w:style w:type="paragraph" w:styleId="8">
    <w:name w:val="heading 5"/>
    <w:basedOn w:val="1"/>
    <w:next w:val="1"/>
    <w:link w:val="24"/>
    <w:semiHidden/>
    <w:unhideWhenUsed/>
    <w:qFormat/>
    <w:uiPriority w:val="9"/>
    <w:pPr>
      <w:keepNext/>
      <w:keepLines/>
      <w:spacing w:before="80" w:after="40"/>
      <w:outlineLvl w:val="4"/>
    </w:pPr>
    <w:rPr>
      <w:rFonts w:cstheme="majorBidi"/>
      <w:color w:val="104862" w:themeColor="accent1" w:themeShade="BF"/>
      <w:sz w:val="24"/>
      <w:szCs w:val="24"/>
    </w:rPr>
  </w:style>
  <w:style w:type="paragraph" w:styleId="9">
    <w:name w:val="heading 6"/>
    <w:basedOn w:val="1"/>
    <w:next w:val="1"/>
    <w:link w:val="25"/>
    <w:semiHidden/>
    <w:unhideWhenUsed/>
    <w:qFormat/>
    <w:uiPriority w:val="9"/>
    <w:pPr>
      <w:keepNext/>
      <w:keepLines/>
      <w:spacing w:before="40"/>
      <w:outlineLvl w:val="5"/>
    </w:pPr>
    <w:rPr>
      <w:rFonts w:cstheme="majorBidi"/>
      <w:b/>
      <w:bCs/>
      <w:color w:val="104862" w:themeColor="accent1" w:themeShade="BF"/>
    </w:rPr>
  </w:style>
  <w:style w:type="paragraph" w:styleId="10">
    <w:name w:val="heading 7"/>
    <w:basedOn w:val="1"/>
    <w:next w:val="1"/>
    <w:link w:val="26"/>
    <w:semiHidden/>
    <w:unhideWhenUsed/>
    <w:qFormat/>
    <w:uiPriority w:val="9"/>
    <w:pPr>
      <w:keepNext/>
      <w:keepLines/>
      <w:spacing w:before="40"/>
      <w:outlineLvl w:val="6"/>
    </w:pPr>
    <w:rPr>
      <w:rFonts w:cstheme="majorBidi"/>
      <w:b/>
      <w:bCs/>
      <w:color w:val="595959" w:themeColor="text1" w:themeTint="A6"/>
      <w14:textFill>
        <w14:solidFill>
          <w14:schemeClr w14:val="tx1">
            <w14:lumMod w14:val="65000"/>
            <w14:lumOff w14:val="35000"/>
          </w14:schemeClr>
        </w14:solidFill>
      </w14:textFill>
    </w:rPr>
  </w:style>
  <w:style w:type="paragraph" w:styleId="11">
    <w:name w:val="heading 8"/>
    <w:basedOn w:val="1"/>
    <w:next w:val="1"/>
    <w:link w:val="27"/>
    <w:semiHidden/>
    <w:unhideWhenUsed/>
    <w:qFormat/>
    <w:uiPriority w:val="9"/>
    <w:pPr>
      <w:keepNext/>
      <w:keepLines/>
      <w:outlineLvl w:val="7"/>
    </w:pPr>
    <w:rPr>
      <w:rFonts w:cstheme="majorBidi"/>
      <w:color w:val="595959" w:themeColor="text1" w:themeTint="A6"/>
      <w14:textFill>
        <w14:solidFill>
          <w14:schemeClr w14:val="tx1">
            <w14:lumMod w14:val="65000"/>
            <w14:lumOff w14:val="35000"/>
          </w14:schemeClr>
        </w14:solidFill>
      </w14:textFill>
    </w:rPr>
  </w:style>
  <w:style w:type="paragraph" w:styleId="12">
    <w:name w:val="heading 9"/>
    <w:basedOn w:val="1"/>
    <w:next w:val="1"/>
    <w:link w:val="28"/>
    <w:semiHidden/>
    <w:unhideWhenUsed/>
    <w:qFormat/>
    <w:uiPriority w:val="9"/>
    <w:pPr>
      <w:keepNext/>
      <w:keepLines/>
      <w:outlineLvl w:val="8"/>
    </w:pPr>
    <w:rPr>
      <w:rFonts w:eastAsiaTheme="majorEastAsia" w:cstheme="majorBidi"/>
      <w:color w:val="595959" w:themeColor="text1" w:themeTint="A6"/>
      <w14:textFill>
        <w14:solidFill>
          <w14:schemeClr w14:val="tx1">
            <w14:lumMod w14:val="65000"/>
            <w14:lumOff w14:val="35000"/>
          </w14:schemeClr>
        </w14:solidFill>
      </w14:textFill>
    </w:rPr>
  </w:style>
  <w:style w:type="character" w:default="1" w:styleId="19">
    <w:name w:val="Default Paragraph Font"/>
    <w:semiHidden/>
    <w:unhideWhenUsed/>
    <w:qFormat/>
    <w:uiPriority w:val="1"/>
  </w:style>
  <w:style w:type="table" w:default="1" w:styleId="18">
    <w:name w:val="Normal Table"/>
    <w:semiHidden/>
    <w:unhideWhenUsed/>
    <w:qFormat/>
    <w:uiPriority w:val="99"/>
    <w:tblPr>
      <w:tblCellMar>
        <w:top w:w="0" w:type="dxa"/>
        <w:left w:w="108" w:type="dxa"/>
        <w:bottom w:w="0" w:type="dxa"/>
        <w:right w:w="108" w:type="dxa"/>
      </w:tblCellMar>
    </w:tblPr>
  </w:style>
  <w:style w:type="paragraph" w:customStyle="1" w:styleId="2">
    <w:name w:val="Default"/>
    <w:next w:val="3"/>
    <w:qFormat/>
    <w:uiPriority w:val="99"/>
    <w:pPr>
      <w:widowControl w:val="0"/>
      <w:autoSpaceDE w:val="0"/>
      <w:autoSpaceDN w:val="0"/>
      <w:adjustRightInd w:val="0"/>
    </w:pPr>
    <w:rPr>
      <w:rFonts w:ascii="MS Mincho" w:hAnsi="Calibri" w:eastAsia="MS Mincho" w:cs="Times New Roman"/>
      <w:color w:val="000000"/>
      <w:sz w:val="24"/>
      <w:szCs w:val="24"/>
      <w:lang w:val="en-US" w:eastAsia="zh-CN" w:bidi="ar-SA"/>
    </w:rPr>
  </w:style>
  <w:style w:type="paragraph" w:styleId="3">
    <w:name w:val="Intense Quote"/>
    <w:basedOn w:val="1"/>
    <w:next w:val="1"/>
    <w:link w:val="35"/>
    <w:qFormat/>
    <w:uiPriority w:val="30"/>
    <w:pPr>
      <w:pBdr>
        <w:top w:val="single" w:color="0F4761" w:themeColor="accent1" w:themeShade="BF" w:sz="4" w:space="10"/>
        <w:bottom w:val="single" w:color="0F4761" w:themeColor="accent1" w:themeShade="BF" w:sz="4" w:space="10"/>
      </w:pBdr>
      <w:spacing w:before="360" w:after="360"/>
      <w:ind w:left="864" w:right="864"/>
      <w:jc w:val="center"/>
    </w:pPr>
    <w:rPr>
      <w:i/>
      <w:iCs/>
      <w:color w:val="104862" w:themeColor="accent1" w:themeShade="BF"/>
    </w:rPr>
  </w:style>
  <w:style w:type="paragraph" w:styleId="13">
    <w:name w:val="annotation text"/>
    <w:basedOn w:val="1"/>
    <w:qFormat/>
    <w:uiPriority w:val="0"/>
    <w:pPr>
      <w:jc w:val="left"/>
    </w:pPr>
  </w:style>
  <w:style w:type="paragraph" w:styleId="14">
    <w:name w:val="footer"/>
    <w:basedOn w:val="1"/>
    <w:semiHidden/>
    <w:unhideWhenUsed/>
    <w:qFormat/>
    <w:uiPriority w:val="99"/>
    <w:pPr>
      <w:tabs>
        <w:tab w:val="center" w:pos="4153"/>
        <w:tab w:val="right" w:pos="8306"/>
      </w:tabs>
      <w:snapToGrid w:val="0"/>
      <w:jc w:val="left"/>
    </w:pPr>
    <w:rPr>
      <w:sz w:val="18"/>
    </w:rPr>
  </w:style>
  <w:style w:type="paragraph" w:styleId="15">
    <w:name w:val="header"/>
    <w:basedOn w:val="1"/>
    <w:semiHidden/>
    <w:unhideWhenUsed/>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6">
    <w:name w:val="Subtitle"/>
    <w:basedOn w:val="1"/>
    <w:next w:val="1"/>
    <w:link w:val="30"/>
    <w:qFormat/>
    <w:uiPriority w:val="11"/>
    <w:pPr>
      <w:spacing w:after="160"/>
      <w:jc w:val="center"/>
    </w:pPr>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17">
    <w:name w:val="Title"/>
    <w:basedOn w:val="1"/>
    <w:next w:val="1"/>
    <w:link w:val="29"/>
    <w:qFormat/>
    <w:uiPriority w:val="10"/>
    <w:pPr>
      <w:spacing w:after="80"/>
      <w:contextualSpacing/>
      <w:jc w:val="center"/>
    </w:pPr>
    <w:rPr>
      <w:rFonts w:asciiTheme="majorHAnsi" w:hAnsiTheme="majorHAnsi" w:eastAsiaTheme="majorEastAsia" w:cstheme="majorBidi"/>
      <w:spacing w:val="-10"/>
      <w:kern w:val="28"/>
      <w:sz w:val="56"/>
      <w:szCs w:val="56"/>
    </w:rPr>
  </w:style>
  <w:style w:type="character" w:customStyle="1" w:styleId="20">
    <w:name w:val="标题 1 字符"/>
    <w:basedOn w:val="19"/>
    <w:link w:val="4"/>
    <w:qFormat/>
    <w:uiPriority w:val="9"/>
    <w:rPr>
      <w:rFonts w:asciiTheme="majorHAnsi" w:hAnsiTheme="majorHAnsi" w:eastAsiaTheme="majorEastAsia" w:cstheme="majorBidi"/>
      <w:color w:val="104862" w:themeColor="accent1" w:themeShade="BF"/>
      <w:sz w:val="48"/>
      <w:szCs w:val="48"/>
    </w:rPr>
  </w:style>
  <w:style w:type="character" w:customStyle="1" w:styleId="21">
    <w:name w:val="标题 2 字符"/>
    <w:basedOn w:val="19"/>
    <w:link w:val="5"/>
    <w:semiHidden/>
    <w:qFormat/>
    <w:uiPriority w:val="9"/>
    <w:rPr>
      <w:rFonts w:asciiTheme="majorHAnsi" w:hAnsiTheme="majorHAnsi" w:eastAsiaTheme="majorEastAsia" w:cstheme="majorBidi"/>
      <w:color w:val="104862" w:themeColor="accent1" w:themeShade="BF"/>
      <w:sz w:val="40"/>
      <w:szCs w:val="40"/>
    </w:rPr>
  </w:style>
  <w:style w:type="character" w:customStyle="1" w:styleId="22">
    <w:name w:val="标题 3 字符"/>
    <w:basedOn w:val="19"/>
    <w:link w:val="6"/>
    <w:semiHidden/>
    <w:qFormat/>
    <w:uiPriority w:val="9"/>
    <w:rPr>
      <w:rFonts w:asciiTheme="majorHAnsi" w:hAnsiTheme="majorHAnsi" w:eastAsiaTheme="majorEastAsia" w:cstheme="majorBidi"/>
      <w:color w:val="104862" w:themeColor="accent1" w:themeShade="BF"/>
      <w:sz w:val="32"/>
      <w:szCs w:val="32"/>
    </w:rPr>
  </w:style>
  <w:style w:type="character" w:customStyle="1" w:styleId="23">
    <w:name w:val="标题 4 字符"/>
    <w:basedOn w:val="19"/>
    <w:link w:val="7"/>
    <w:semiHidden/>
    <w:qFormat/>
    <w:uiPriority w:val="9"/>
    <w:rPr>
      <w:rFonts w:cstheme="majorBidi"/>
      <w:color w:val="104862" w:themeColor="accent1" w:themeShade="BF"/>
      <w:sz w:val="28"/>
      <w:szCs w:val="28"/>
    </w:rPr>
  </w:style>
  <w:style w:type="character" w:customStyle="1" w:styleId="24">
    <w:name w:val="标题 5 字符"/>
    <w:basedOn w:val="19"/>
    <w:link w:val="8"/>
    <w:semiHidden/>
    <w:qFormat/>
    <w:uiPriority w:val="9"/>
    <w:rPr>
      <w:rFonts w:cstheme="majorBidi"/>
      <w:color w:val="104862" w:themeColor="accent1" w:themeShade="BF"/>
      <w:sz w:val="24"/>
      <w:szCs w:val="24"/>
    </w:rPr>
  </w:style>
  <w:style w:type="character" w:customStyle="1" w:styleId="25">
    <w:name w:val="标题 6 字符"/>
    <w:basedOn w:val="19"/>
    <w:link w:val="9"/>
    <w:semiHidden/>
    <w:qFormat/>
    <w:uiPriority w:val="9"/>
    <w:rPr>
      <w:rFonts w:cstheme="majorBidi"/>
      <w:b/>
      <w:bCs/>
      <w:color w:val="104862" w:themeColor="accent1" w:themeShade="BF"/>
    </w:rPr>
  </w:style>
  <w:style w:type="character" w:customStyle="1" w:styleId="26">
    <w:name w:val="标题 7 字符"/>
    <w:basedOn w:val="19"/>
    <w:link w:val="10"/>
    <w:semiHidden/>
    <w:qFormat/>
    <w:uiPriority w:val="9"/>
    <w:rPr>
      <w:rFonts w:cstheme="majorBidi"/>
      <w:b/>
      <w:bCs/>
      <w:color w:val="595959" w:themeColor="text1" w:themeTint="A6"/>
      <w14:textFill>
        <w14:solidFill>
          <w14:schemeClr w14:val="tx1">
            <w14:lumMod w14:val="65000"/>
            <w14:lumOff w14:val="35000"/>
          </w14:schemeClr>
        </w14:solidFill>
      </w14:textFill>
    </w:rPr>
  </w:style>
  <w:style w:type="character" w:customStyle="1" w:styleId="27">
    <w:name w:val="标题 8 字符"/>
    <w:basedOn w:val="19"/>
    <w:link w:val="11"/>
    <w:semiHidden/>
    <w:qFormat/>
    <w:uiPriority w:val="9"/>
    <w:rPr>
      <w:rFonts w:cstheme="majorBidi"/>
      <w:color w:val="595959" w:themeColor="text1" w:themeTint="A6"/>
      <w14:textFill>
        <w14:solidFill>
          <w14:schemeClr w14:val="tx1">
            <w14:lumMod w14:val="65000"/>
            <w14:lumOff w14:val="35000"/>
          </w14:schemeClr>
        </w14:solidFill>
      </w14:textFill>
    </w:rPr>
  </w:style>
  <w:style w:type="character" w:customStyle="1" w:styleId="28">
    <w:name w:val="标题 9 字符"/>
    <w:basedOn w:val="19"/>
    <w:link w:val="12"/>
    <w:semiHidden/>
    <w:qFormat/>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29">
    <w:name w:val="标题 字符"/>
    <w:basedOn w:val="19"/>
    <w:link w:val="17"/>
    <w:qFormat/>
    <w:uiPriority w:val="10"/>
    <w:rPr>
      <w:rFonts w:asciiTheme="majorHAnsi" w:hAnsiTheme="majorHAnsi" w:eastAsiaTheme="majorEastAsia" w:cstheme="majorBidi"/>
      <w:spacing w:val="-10"/>
      <w:kern w:val="28"/>
      <w:sz w:val="56"/>
      <w:szCs w:val="56"/>
    </w:rPr>
  </w:style>
  <w:style w:type="character" w:customStyle="1" w:styleId="30">
    <w:name w:val="副标题 字符"/>
    <w:basedOn w:val="19"/>
    <w:link w:val="16"/>
    <w:qFormat/>
    <w:uiPriority w:val="11"/>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31">
    <w:name w:val="Quote"/>
    <w:basedOn w:val="1"/>
    <w:next w:val="1"/>
    <w:link w:val="32"/>
    <w:qFormat/>
    <w:uiPriority w:val="29"/>
    <w:pPr>
      <w:spacing w:before="160" w:after="160"/>
      <w:jc w:val="center"/>
    </w:pPr>
    <w:rPr>
      <w:i/>
      <w:iCs/>
      <w:color w:val="404040" w:themeColor="text1" w:themeTint="BF"/>
      <w14:textFill>
        <w14:solidFill>
          <w14:schemeClr w14:val="tx1">
            <w14:lumMod w14:val="75000"/>
            <w14:lumOff w14:val="25000"/>
          </w14:schemeClr>
        </w14:solidFill>
      </w14:textFill>
    </w:rPr>
  </w:style>
  <w:style w:type="character" w:customStyle="1" w:styleId="32">
    <w:name w:val="引用 字符"/>
    <w:basedOn w:val="19"/>
    <w:link w:val="31"/>
    <w:qFormat/>
    <w:uiPriority w:val="29"/>
    <w:rPr>
      <w:i/>
      <w:iCs/>
      <w:color w:val="404040" w:themeColor="text1" w:themeTint="BF"/>
      <w14:textFill>
        <w14:solidFill>
          <w14:schemeClr w14:val="tx1">
            <w14:lumMod w14:val="75000"/>
            <w14:lumOff w14:val="25000"/>
          </w14:schemeClr>
        </w14:solidFill>
      </w14:textFill>
    </w:rPr>
  </w:style>
  <w:style w:type="paragraph" w:styleId="33">
    <w:name w:val="List Paragraph"/>
    <w:basedOn w:val="1"/>
    <w:qFormat/>
    <w:uiPriority w:val="34"/>
    <w:pPr>
      <w:ind w:left="720"/>
      <w:contextualSpacing/>
    </w:pPr>
  </w:style>
  <w:style w:type="character" w:customStyle="1" w:styleId="34">
    <w:name w:val="Intense Emphasis"/>
    <w:basedOn w:val="19"/>
    <w:qFormat/>
    <w:uiPriority w:val="21"/>
    <w:rPr>
      <w:i/>
      <w:iCs/>
      <w:color w:val="104862" w:themeColor="accent1" w:themeShade="BF"/>
    </w:rPr>
  </w:style>
  <w:style w:type="character" w:customStyle="1" w:styleId="35">
    <w:name w:val="明显引用 字符"/>
    <w:basedOn w:val="19"/>
    <w:link w:val="3"/>
    <w:qFormat/>
    <w:uiPriority w:val="30"/>
    <w:rPr>
      <w:i/>
      <w:iCs/>
      <w:color w:val="104862" w:themeColor="accent1" w:themeShade="BF"/>
    </w:rPr>
  </w:style>
  <w:style w:type="character" w:customStyle="1" w:styleId="36">
    <w:name w:val="Intense Reference"/>
    <w:basedOn w:val="19"/>
    <w:qFormat/>
    <w:uiPriority w:val="32"/>
    <w:rPr>
      <w:b/>
      <w:bCs/>
      <w:smallCaps/>
      <w:color w:val="104862" w:themeColor="accent1" w:themeShade="BF"/>
      <w:spacing w:val="5"/>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contractReview xmlns="http://schemas.wps.cn/vas-ai-hub/contract-review">
  <reviewItems>
    <reviewItem>
      <errorID>4f07386c-8a03-4cb5-8724-9c1738eccc2d</errorID>
      <errorWord>凡是</errorWord>
      <group>L1_Word</group>
      <groupName>字词问题</groupName>
      <ability>L2_Typo</ability>
      <abilityName>字词错误</abilityName>
      <candidateList>
        <item>凡</item>
      </candidateList>
      <explain/>
      <paraID>65B10FD6</paraID>
      <start>35</start>
      <end>37</end>
      <status>unmodified</status>
      <modifiedWord/>
      <trackRevisions>false</trackRevisions>
    </reviewItem>
    <reviewItem>
      <errorID>bdb290c8-7ac5-460c-8664-cd26f336e7fe</errorID>
      <errorWord>约</errorWord>
      <group>L1_Word</group>
      <groupName>字词问题</groupName>
      <ability>L2_Typo</ability>
      <abilityName>字词错误</abilityName>
      <candidateList>
        <item>约定</item>
      </candidateList>
      <explain/>
      <paraID>74B3625F</paraID>
      <start>4</start>
      <end>5</end>
      <status>unmodified</status>
      <modifiedWord/>
      <trackRevisions>false</trackRevisions>
    </reviewItem>
    <reviewItem>
      <errorID>a2e80479-66cb-4287-9076-8789004c01c7</errorID>
      <errorWord>方方</errorWord>
      <group>L1_Word</group>
      <groupName>字词问题</groupName>
      <ability>L2_Typo</ability>
      <abilityName>字词错误</abilityName>
      <candidateList>
        <item>方</item>
      </candidateList>
      <explain/>
      <paraID>2604F860</paraID>
      <start>6</start>
      <end>7</end>
      <status>modified</status>
      <modifiedWord>方</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702e2a77-cb6e-426f-bced-695b55a115ce}">
  <ds:schemaRefs/>
</ds:datastoreItem>
</file>

<file path=docProps/app.xml><?xml version="1.0" encoding="utf-8"?>
<Properties xmlns="http://schemas.openxmlformats.org/officeDocument/2006/extended-properties" xmlns:vt="http://schemas.openxmlformats.org/officeDocument/2006/docPropsVTypes">
  <Template>Normal</Template>
  <Pages>5</Pages>
  <Words>3120</Words>
  <Characters>3174</Characters>
  <Lines>24</Lines>
  <Paragraphs>6</Paragraphs>
  <TotalTime>4</TotalTime>
  <ScaleCrop>false</ScaleCrop>
  <LinksUpToDate>false</LinksUpToDate>
  <CharactersWithSpaces>3421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2025-09-22T08:45:00Z</dcterms:created>
  <dc:creator>lenovo</dc:creator>
  <cp:lastModifiedBy>F</cp:lastModifiedBy>
  <cp:lastPrinted>2026-03-23T02:32:00Z</cp:lastPrinted>
  <dcterms:modified xsi:type="dcterms:W3CDTF">2026-10-13T07:38:06Z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eyJoZGlkIjoiZWE1YzQ0MzllZTZjMTA0OGY3NjJmZWJmMzhiOWM4ZmEiLCJ1c2VySWQiOiIyNTY3NjMyOTkifQ==</vt:lpwstr>
  </property>
  <property fmtid="{D5CDD505-2E9C-101B-9397-08002B2CF9AE}" pid="3" name="KSOProductBuildVer">
    <vt:lpwstr>2052-12.1.0.28505</vt:lpwstr>
  </property>
  <property fmtid="{D5CDD505-2E9C-101B-9397-08002B2CF9AE}" pid="4" name="ICV">
    <vt:lpwstr>EDA09BCC6F564A9E82E3FF407CDB8F25_13</vt:lpwstr>
  </property>
</Properties>
</file>