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cs="宋体" w:asciiTheme="minorEastAsia" w:hAnsiTheme="minorEastAsia" w:eastAsiaTheme="minorEastAsia"/>
          <w:b/>
          <w:color w:val="000000" w:themeColor="text1"/>
          <w:sz w:val="44"/>
          <w:szCs w:val="44"/>
          <w14:textFill>
            <w14:solidFill>
              <w14:schemeClr w14:val="tx1"/>
            </w14:solidFill>
          </w14:textFill>
        </w:rPr>
      </w:pPr>
      <w:bookmarkStart w:id="0" w:name="_GoBack"/>
      <w:bookmarkEnd w:id="0"/>
      <w:r>
        <w:rPr>
          <w:rFonts w:hint="eastAsia" w:cs="宋体" w:asciiTheme="minorEastAsia" w:hAnsiTheme="minorEastAsia" w:eastAsiaTheme="minorEastAsia"/>
          <w:b/>
          <w:color w:val="000000" w:themeColor="text1"/>
          <w:sz w:val="44"/>
          <w:szCs w:val="44"/>
          <w14:textFill>
            <w14:solidFill>
              <w14:schemeClr w14:val="tx1"/>
            </w14:solidFill>
          </w14:textFill>
        </w:rPr>
        <w:t xml:space="preserve">东海农商银行2022年公开招聘劳务外包人员面试考生新冠肺炎疫情防控告知书  </w:t>
      </w:r>
    </w:p>
    <w:p>
      <w:pPr>
        <w:keepNext w:val="0"/>
        <w:keepLines w:val="0"/>
        <w:pageBreakBefore w:val="0"/>
        <w:widowControl w:val="0"/>
        <w:kinsoku/>
        <w:wordWrap/>
        <w:overflowPunct/>
        <w:topLinePunct w:val="0"/>
        <w:autoSpaceDE/>
        <w:autoSpaceDN/>
        <w:bidi w:val="0"/>
        <w:adjustRightInd/>
        <w:snapToGrid/>
        <w:spacing w:line="420" w:lineRule="exact"/>
        <w:ind w:firstLine="2940" w:firstLineChars="1400"/>
        <w:textAlignment w:val="auto"/>
        <w:rPr>
          <w:rFonts w:hint="default" w:eastAsiaTheme="minorEastAsia"/>
          <w:lang w:val="en-US" w:eastAsia="zh-CN"/>
        </w:rPr>
      </w:pPr>
      <w:r>
        <w:rPr>
          <w:rFonts w:hint="eastAsia"/>
          <w:lang w:val="en-US" w:eastAsia="zh-CN"/>
        </w:rPr>
        <w:t>2022年9月18日发布</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cstheme="minorEastAsia"/>
          <w:sz w:val="30"/>
          <w:szCs w:val="30"/>
          <w:lang w:val="en-US" w:eastAsia="zh-CN"/>
        </w:rPr>
        <w:t>为确保</w:t>
      </w:r>
      <w:r>
        <w:rPr>
          <w:rFonts w:hint="eastAsia" w:asciiTheme="minorEastAsia" w:hAnsiTheme="minorEastAsia" w:eastAsiaTheme="minorEastAsia" w:cstheme="minorEastAsia"/>
          <w:sz w:val="30"/>
          <w:szCs w:val="30"/>
        </w:rPr>
        <w:t>东海农商银行2022年公开招聘劳务外包人员面试工作安全顺利进行，现将备考及考试期间新冠肺炎疫情防控有关措施和要求告知如下，请所有入围面试的考生知悉、理解、配合和支持。</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一、考生应按疫情防控有关要求做好个人防护和健康管理，时刻关注本人“苏康码”和行程卡状况，每日主动向招聘主管部门或招聘单位如实申报个人健康监测、旅居地等信息直至考试当日。其中，</w:t>
      </w:r>
      <w:r>
        <w:rPr>
          <w:rFonts w:hint="eastAsia" w:asciiTheme="minorEastAsia" w:hAnsiTheme="minorEastAsia" w:cstheme="minorEastAsia"/>
          <w:sz w:val="30"/>
          <w:szCs w:val="30"/>
          <w:lang w:val="en-US" w:eastAsia="zh-CN"/>
        </w:rPr>
        <w:t>返连考生</w:t>
      </w:r>
      <w:r>
        <w:rPr>
          <w:rFonts w:hint="eastAsia" w:asciiTheme="minorEastAsia" w:hAnsiTheme="minorEastAsia" w:eastAsiaTheme="minorEastAsia" w:cstheme="minorEastAsia"/>
          <w:sz w:val="30"/>
          <w:szCs w:val="30"/>
        </w:rPr>
        <w:t>应持续了解连云港市</w:t>
      </w:r>
      <w:r>
        <w:rPr>
          <w:rFonts w:hint="eastAsia" w:asciiTheme="minorEastAsia" w:hAnsiTheme="minorEastAsia" w:cstheme="minorEastAsia"/>
          <w:sz w:val="30"/>
          <w:szCs w:val="30"/>
          <w:lang w:val="en-US" w:eastAsia="zh-CN"/>
        </w:rPr>
        <w:t>及东海县</w:t>
      </w:r>
      <w:r>
        <w:rPr>
          <w:rFonts w:hint="eastAsia" w:asciiTheme="minorEastAsia" w:hAnsiTheme="minorEastAsia" w:eastAsiaTheme="minorEastAsia" w:cstheme="minorEastAsia"/>
          <w:sz w:val="30"/>
          <w:szCs w:val="30"/>
        </w:rPr>
        <w:t>最新防疫要求，并严格按当地规定落实信息报备、抵达后健康监测、新冠肺炎病毒核酸检测（以下简称“核酸检测”）等要求，以免影响正常参加考试。备考期间不前往国（境）外或国内疫情中高风险区，主动减少外出、不必要的聚集和人员接触。出行时注意保持社交距离，乘坐公共交通工具应全程规范佩戴口罩并做好卫生防护，如出现发热、干咳等异常症状应及时就医。</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二、考试当天入场时，考生应提前准备好本人有效期内身份证原件、面试通知书（纸质版）、考生健康状况报告表（见附件</w:t>
      </w:r>
      <w:r>
        <w:rPr>
          <w:rFonts w:hint="eastAsia" w:asciiTheme="minorEastAsia" w:hAnsiTheme="minorEastAsia" w:cstheme="minorEastAsia"/>
          <w:sz w:val="30"/>
          <w:szCs w:val="30"/>
          <w:lang w:val="en-US" w:eastAsia="zh-CN"/>
        </w:rPr>
        <w:t>2</w:t>
      </w:r>
      <w:r>
        <w:rPr>
          <w:rFonts w:hint="eastAsia" w:asciiTheme="minorEastAsia" w:hAnsiTheme="minorEastAsia" w:eastAsiaTheme="minorEastAsia" w:cstheme="minorEastAsia"/>
          <w:sz w:val="30"/>
          <w:szCs w:val="30"/>
        </w:rPr>
        <w:t>），“苏康码”绿码、行程卡绿卡、现场测量体温＜37.3℃且无干咳等可疑症状，并能提供面试报到前48小时内核酸检测阴性证明（以采样时间为准，省内外具有相关资质认定的检测机构出具，纸质报告、电子报告或“苏康码”、检测机构APP显示均可，必须含采样时间信息，下同）的考生，可入场参加考试。</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三、考生应服从考试现场防疫管理，自备一次性医用口罩或无呼吸阀N95口罩，除身份核验和答题等必须环节外应全程佩戴，做好个人防护。建议考生至少提前一个小时到达考点，自觉配合完成检测流程后从规定通道验证入场。逾期到场失去参加考试资格或耽误考试时间的，责任自负。</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四、有以下特殊情形之一的考生，必须主动报告相关情况，提前准备相关证明，服从相关安排，否则不能入场参加考试：</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1．近期有国（境）外、国内疫情中高风险区旅居史，以及与新冠病毒肺炎确诊病例或无症状感染者有密切接触或密接的密接等情形的考生，按照连云港市</w:t>
      </w:r>
      <w:r>
        <w:rPr>
          <w:rFonts w:hint="eastAsia" w:asciiTheme="minorEastAsia" w:hAnsiTheme="minorEastAsia" w:cstheme="minorEastAsia"/>
          <w:sz w:val="30"/>
          <w:szCs w:val="30"/>
          <w:lang w:val="en-US" w:eastAsia="zh-CN"/>
        </w:rPr>
        <w:t>及东海县</w:t>
      </w:r>
      <w:r>
        <w:rPr>
          <w:rFonts w:hint="eastAsia" w:asciiTheme="minorEastAsia" w:hAnsiTheme="minorEastAsia" w:eastAsiaTheme="minorEastAsia" w:cstheme="minorEastAsia"/>
          <w:sz w:val="30"/>
          <w:szCs w:val="30"/>
        </w:rPr>
        <w:t>防控政策要求，已分类落实健康管理措施的，考试当天除须本人“苏康码”绿码、“行程卡”绿卡、现场测量体温＜37．3℃且无干咳等可疑症状，并能提供面试报到前48小时内核酸检测阴性证明外，还须提供隔离期满证明及居家健康监测期内历次核酸检测阴性证明；</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因患感冒等非新冠肺炎疾病有发烧（体温≥37.3℃）、干咳等症状的考生，考试当天如症状未消失，除须本人“苏康码”绿码、行程卡绿卡，并能提供面试报到前48小时内核酸检测阴性证明外，还须服从安排在临时隔离考场参加考试；</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面试前7天内有中、高风险区所在县（市、区、旗）的其他地区旅居史的考生须在考点入口主动报告，并提供本人面试报到前72小时内2次核酸检测阴性证明（以采样时间为准，2次核酸采样时间须间隔24小时），经现场防疫人员评估后方可入场参加考试。</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五、有下列情形之一的，应主动报告并配合相应疫情防控安排，不得参加考试：</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1．不能现场出示本人当日“苏康码”绿码、行程卡绿卡或面试报到前48小时内核酸检测阴性证明的；</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仍在隔离期的新冠肺炎确诊病例、疑似病例、无症状感染者及密切接触者、密接的密接，未完全按连云港市疫情防控要求落实抵达后健康监测、核酸检测等防控措施的外来考生，以及其他因疫情相关原因被旅居地或连云港市管控不能到场的；</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近期有国（境）外、国内疫情中高风险区旅居史的考生，自入境、离开中高风险区之日起算未满规定隔离期及居家健康监测期的；或虽已满规定隔离期及居家健康监测期，但不能提供隔离期满证明及居家健康监测期内历次核酸检测阴性证明的。</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六、考试过程中，考生出现发热或干咳等可疑症状，应主动向考务工作人员报告，配合医务人员进行体温复测和排查流行病学史，并配合转移到隔离考场参加考试，考试结束后应服从安排至定点医院发热门诊就医检测。</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七、考生应诚信申报相关信息，如有隐瞒或谎报旅居史、接触史、健康状况等疫情防控重点信息，或不配合工作人员进行防疫检测、排查、隔离、送诊等情形的，将被取消考试资格；情节恶劣或造成严重后果的，在被取消考试资格的同时记入诚信档案；构成违法的，将依法追究法律责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30"/>
          <w:szCs w:val="30"/>
        </w:rPr>
      </w:pP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Theme="minorEastAsia" w:hAnsiTheme="minorEastAsia" w:eastAsiaTheme="minorEastAsia" w:cstheme="minorEastAsia"/>
          <w:sz w:val="30"/>
          <w:szCs w:val="30"/>
          <w:lang w:val="en-US" w:eastAsia="zh-CN"/>
        </w:rPr>
      </w:pPr>
    </w:p>
    <w:p>
      <w:pPr>
        <w:keepNext w:val="0"/>
        <w:keepLines w:val="0"/>
        <w:pageBreakBefore w:val="0"/>
        <w:kinsoku/>
        <w:wordWrap/>
        <w:overflowPunct/>
        <w:topLinePunct w:val="0"/>
        <w:autoSpaceDE/>
        <w:autoSpaceDN/>
        <w:bidi w:val="0"/>
        <w:adjustRightInd/>
        <w:snapToGrid/>
        <w:spacing w:line="460" w:lineRule="exact"/>
        <w:ind w:firstLine="2240" w:firstLineChars="700"/>
        <w:jc w:val="both"/>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江苏东海农村商业银行股份有限公司</w:t>
      </w:r>
    </w:p>
    <w:p>
      <w:pPr>
        <w:keepNext w:val="0"/>
        <w:keepLines w:val="0"/>
        <w:pageBreakBefore w:val="0"/>
        <w:widowControl w:val="0"/>
        <w:kinsoku/>
        <w:wordWrap/>
        <w:overflowPunct/>
        <w:topLinePunct w:val="0"/>
        <w:autoSpaceDE/>
        <w:autoSpaceDN/>
        <w:bidi w:val="0"/>
        <w:adjustRightInd/>
        <w:snapToGrid/>
        <w:spacing w:line="420" w:lineRule="exact"/>
        <w:ind w:firstLine="4200" w:firstLineChars="14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rPr>
        <w:t>2022年</w:t>
      </w:r>
      <w:r>
        <w:rPr>
          <w:rFonts w:hint="eastAsia" w:asciiTheme="minorEastAsia" w:hAnsiTheme="minorEastAsia" w:cstheme="minorEastAsia"/>
          <w:sz w:val="30"/>
          <w:szCs w:val="30"/>
          <w:lang w:val="en-US" w:eastAsia="zh-CN"/>
        </w:rPr>
        <w:t>9</w:t>
      </w:r>
      <w:r>
        <w:rPr>
          <w:rFonts w:hint="eastAsia" w:asciiTheme="minorEastAsia" w:hAnsiTheme="minorEastAsia" w:eastAsiaTheme="minorEastAsia" w:cstheme="minorEastAsia"/>
          <w:sz w:val="30"/>
          <w:szCs w:val="30"/>
        </w:rPr>
        <w:t>月</w:t>
      </w:r>
      <w:r>
        <w:rPr>
          <w:rFonts w:hint="eastAsia" w:asciiTheme="minorEastAsia" w:hAnsiTheme="minorEastAsia" w:cstheme="minorEastAsia"/>
          <w:sz w:val="30"/>
          <w:szCs w:val="30"/>
          <w:lang w:val="en-US" w:eastAsia="zh-CN"/>
        </w:rPr>
        <w:t>18日</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Theme="minorEastAsia" w:hAnsiTheme="minorEastAsia" w:eastAsiaTheme="minorEastAsia" w:cstheme="minorEastAsia"/>
          <w:sz w:val="30"/>
          <w:szCs w:val="30"/>
        </w:rPr>
      </w:pPr>
    </w:p>
    <w:p>
      <w:pPr>
        <w:keepNext w:val="0"/>
        <w:keepLines w:val="0"/>
        <w:pageBreakBefore w:val="0"/>
        <w:widowControl w:val="0"/>
        <w:kinsoku/>
        <w:wordWrap/>
        <w:overflowPunct/>
        <w:topLinePunct w:val="0"/>
        <w:autoSpaceDE/>
        <w:autoSpaceDN/>
        <w:bidi w:val="0"/>
        <w:adjustRightInd/>
        <w:snapToGrid/>
        <w:spacing w:line="4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10233"/>
    <w:rsid w:val="19967385"/>
    <w:rsid w:val="227B0740"/>
    <w:rsid w:val="31643235"/>
    <w:rsid w:val="3A914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1712</Words>
  <Characters>1743</Characters>
  <Lines>0</Lines>
  <Paragraphs>0</Paragraphs>
  <TotalTime>0</TotalTime>
  <ScaleCrop>false</ScaleCrop>
  <LinksUpToDate>false</LinksUpToDate>
  <CharactersWithSpaces>1745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2022-07-22T09:51:00Z</dcterms:created>
  <dc:creator>YN</dc:creator>
  <cp:lastModifiedBy>李春硕</cp:lastModifiedBy>
  <dcterms:modified xsi:type="dcterms:W3CDTF">2022-09-18T04:57:36Z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332201B70CB14AF8847647957E4C7907</vt:lpwstr>
  </property>
</Properties>
</file>